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Pr="00505650">
        <w:rPr>
          <w:color w:val="000000"/>
          <w:sz w:val="24"/>
          <w:szCs w:val="24"/>
          <w:lang w:eastAsia="ru-RU"/>
        </w:rPr>
        <w:t xml:space="preserve">толовой. </w:t>
      </w:r>
      <w:proofErr w:type="gramStart"/>
      <w:r w:rsidRPr="00505650">
        <w:rPr>
          <w:color w:val="000000"/>
          <w:sz w:val="24"/>
          <w:szCs w:val="24"/>
          <w:lang w:eastAsia="ru-RU"/>
        </w:rPr>
        <w:t>В этом случае турист вправе требовать соразмерного уменьшения стоимости услуг питания);</w:t>
      </w:r>
      <w:proofErr w:type="gramEnd"/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 отказаться от исполнения договора о реализации туристского продукта (при наличии существенных недостатков услуги или иных существенных отступлений от условий договора либо при нарушении туристской фирмой сроков удовлетворения требования о безвозмездном устранении недостатков).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            Потребитель вправе потребовать также полного возмещения убытков, причиненных ему в связи с недостатками оказанной услуги.</w:t>
      </w: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E724FE" w:rsidRDefault="00E724FE" w:rsidP="001664C9">
      <w:pPr>
        <w:jc w:val="both"/>
        <w:rPr>
          <w:sz w:val="24"/>
          <w:szCs w:val="24"/>
        </w:rPr>
      </w:pP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>.</w:t>
      </w:r>
    </w:p>
    <w:p w:rsidR="00751D1A" w:rsidRPr="00B36940" w:rsidRDefault="00751D1A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Pr="00D552B9" w:rsidRDefault="00F8682E" w:rsidP="00F8682E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044F7C" w:rsidRPr="00C12881" w:rsidRDefault="00044F7C" w:rsidP="00044F7C">
      <w:pPr>
        <w:ind w:firstLine="284"/>
        <w:jc w:val="center"/>
        <w:rPr>
          <w:color w:val="000000" w:themeColor="text1"/>
          <w:sz w:val="24"/>
          <w:szCs w:val="24"/>
        </w:rPr>
      </w:pPr>
      <w:r w:rsidRPr="00044F7C">
        <w:rPr>
          <w:color w:val="000000" w:themeColor="text1"/>
          <w:sz w:val="22"/>
          <w:szCs w:val="22"/>
        </w:rPr>
        <w:lastRenderedPageBreak/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7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044F7C" w:rsidRDefault="00044F7C" w:rsidP="00044F7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044F7C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6" cy="15144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1728" w:rsidRPr="00044F7C" w:rsidRDefault="002A1728" w:rsidP="002A1728">
      <w:pPr>
        <w:jc w:val="center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На данном портале размещено: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результаты проверок,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новости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образцы претензий и исковых заявлений;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ВЕРСИЯ ДЛЯ </w:t>
      </w:r>
      <w:proofErr w:type="gramStart"/>
      <w:r w:rsidRPr="00044F7C">
        <w:rPr>
          <w:sz w:val="22"/>
          <w:szCs w:val="22"/>
        </w:rPr>
        <w:t>СЛАБОВИДЯЩИХ</w:t>
      </w:r>
      <w:proofErr w:type="gramEnd"/>
      <w:r w:rsidRPr="00044F7C">
        <w:rPr>
          <w:sz w:val="22"/>
          <w:szCs w:val="22"/>
        </w:rPr>
        <w:t>.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44F7C">
        <w:rPr>
          <w:b/>
          <w:sz w:val="22"/>
          <w:szCs w:val="22"/>
        </w:rPr>
        <w:t>(</w:t>
      </w:r>
      <w:r w:rsidRPr="00044F7C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44F7C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44F7C">
        <w:rPr>
          <w:b/>
          <w:sz w:val="22"/>
          <w:szCs w:val="22"/>
        </w:rPr>
        <w:t xml:space="preserve">) </w:t>
      </w:r>
      <w:proofErr w:type="spellStart"/>
      <w:r w:rsidRPr="00044F7C">
        <w:rPr>
          <w:b/>
          <w:sz w:val="22"/>
          <w:szCs w:val="22"/>
          <w:lang w:val="en-US"/>
        </w:rPr>
        <w:t>zpp</w:t>
      </w:r>
      <w:proofErr w:type="spellEnd"/>
      <w:r w:rsidRPr="00044F7C">
        <w:rPr>
          <w:b/>
          <w:sz w:val="22"/>
          <w:szCs w:val="22"/>
        </w:rPr>
        <w:t>@</w:t>
      </w:r>
      <w:proofErr w:type="spellStart"/>
      <w:r w:rsidRPr="00044F7C">
        <w:rPr>
          <w:b/>
          <w:sz w:val="22"/>
          <w:szCs w:val="22"/>
          <w:lang w:val="en-US"/>
        </w:rPr>
        <w:t>fbuz</w:t>
      </w:r>
      <w:proofErr w:type="spellEnd"/>
      <w:r w:rsidRPr="00044F7C">
        <w:rPr>
          <w:b/>
          <w:sz w:val="22"/>
          <w:szCs w:val="22"/>
        </w:rPr>
        <w:t>14.</w:t>
      </w:r>
      <w:proofErr w:type="spellStart"/>
      <w:r w:rsidRPr="00044F7C">
        <w:rPr>
          <w:b/>
          <w:sz w:val="22"/>
          <w:szCs w:val="22"/>
          <w:lang w:val="en-US"/>
        </w:rPr>
        <w:t>ru</w:t>
      </w:r>
      <w:proofErr w:type="spellEnd"/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Единый консультационный центр: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44F7C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211A71" w:rsidRDefault="00EE04C4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11A71" w:rsidRDefault="004313A8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0375" cy="2619375"/>
            <wp:effectExtent l="0" t="0" r="0" b="0"/>
            <wp:docPr id="1" name="Рисунок 3" descr="C:\Users\Пользователь\Desktop\На сайт, все подряд, Мерорприятия\2025 год\2 квартал\По медиа-плану Апрель, Май, Июнь\МАЙ 2025\a30d8bd9bce53e0c6cb75c3009879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сайт, все подряд, Мерорприятия\2025 год\2 квартал\По медиа-плану Апрель, Май, Июнь\МАЙ 2025\a30d8bd9bce53e0c6cb75c3009879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12" w:rsidRDefault="000A5E12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E724FE" w:rsidRDefault="00E724FE" w:rsidP="001F770E">
      <w:pPr>
        <w:ind w:left="180"/>
        <w:rPr>
          <w:b/>
        </w:rPr>
      </w:pPr>
    </w:p>
    <w:p w:rsidR="004313A8" w:rsidRDefault="004313A8" w:rsidP="001F770E">
      <w:pPr>
        <w:ind w:left="180"/>
        <w:rPr>
          <w:b/>
        </w:rPr>
      </w:pPr>
    </w:p>
    <w:p w:rsidR="00E724FE" w:rsidRDefault="00E724FE" w:rsidP="001F770E">
      <w:pPr>
        <w:ind w:left="180"/>
        <w:rPr>
          <w:b/>
        </w:rPr>
      </w:pPr>
    </w:p>
    <w:p w:rsidR="00936CB4" w:rsidRDefault="00211A71" w:rsidP="005D7F46">
      <w:pPr>
        <w:spacing w:line="240" w:lineRule="atLeast"/>
        <w:jc w:val="center"/>
        <w:rPr>
          <w:b/>
        </w:rPr>
      </w:pPr>
      <w:r w:rsidRPr="00211A71">
        <w:rPr>
          <w:b/>
        </w:rPr>
        <w:t xml:space="preserve"> 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0A5E12" w:rsidRPr="004E3B42" w:rsidRDefault="004E3B42" w:rsidP="004E3B42">
      <w:pPr>
        <w:ind w:left="180"/>
        <w:jc w:val="center"/>
        <w:rPr>
          <w:b/>
        </w:rPr>
      </w:pPr>
      <w:r w:rsidRPr="004E3B42">
        <w:rPr>
          <w:b/>
        </w:rPr>
        <w:t xml:space="preserve">Памятка. </w:t>
      </w:r>
      <w:r w:rsidR="00CC4EC3">
        <w:rPr>
          <w:b/>
        </w:rPr>
        <w:t>О</w:t>
      </w:r>
      <w:r w:rsidR="004E5609">
        <w:rPr>
          <w:b/>
        </w:rPr>
        <w:t>тмена</w:t>
      </w:r>
      <w:r w:rsidR="00CC4EC3" w:rsidRPr="00CC4EC3">
        <w:rPr>
          <w:b/>
        </w:rPr>
        <w:t xml:space="preserve"> или изменение тура ту</w:t>
      </w:r>
      <w:r w:rsidR="00CC4EC3">
        <w:rPr>
          <w:b/>
        </w:rPr>
        <w:t>р</w:t>
      </w:r>
      <w:r w:rsidR="00CC4EC3" w:rsidRPr="00CC4EC3">
        <w:rPr>
          <w:b/>
        </w:rPr>
        <w:t>оператором</w:t>
      </w:r>
      <w:r w:rsidR="00CC4EC3">
        <w:rPr>
          <w:b/>
        </w:rPr>
        <w:t xml:space="preserve"> </w:t>
      </w:r>
    </w:p>
    <w:p w:rsidR="004E3B42" w:rsidRDefault="004E3B42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lastRenderedPageBreak/>
        <w:t> Односторонний отказ от исполнения обязательства и одностороннее изменение его условий со стороны туроператора не допускаются, за исключением случаев, предусмотренных Гражданским кодексом РФ, другими законами или иными правовыми актами (ст. 310 Гражданского кодекса РФ).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            Туроператор не вправе в одностороннем порядке отменить тур или изменить его условия.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В случае невыполнения условий договора о реализации туристского продукта туроператором или </w:t>
      </w:r>
      <w:proofErr w:type="spellStart"/>
      <w:r w:rsidRPr="00505650">
        <w:rPr>
          <w:color w:val="000000"/>
          <w:sz w:val="24"/>
          <w:szCs w:val="24"/>
          <w:lang w:eastAsia="ru-RU"/>
        </w:rPr>
        <w:t>турагентом</w:t>
      </w:r>
      <w:proofErr w:type="spellEnd"/>
      <w:r w:rsidRPr="00505650">
        <w:rPr>
          <w:color w:val="000000"/>
          <w:sz w:val="24"/>
          <w:szCs w:val="24"/>
          <w:lang w:eastAsia="ru-RU"/>
        </w:rPr>
        <w:t>, в соответствии со ст. 6 Федерального закона от 24 ноября 1996 г. № 132-ФЗ «Об основах туристской деятельности в Российской Федерации», турист имеет право: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 на возврат денежных средств за не оказанную услугу,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 возмещение убытков в связи с отменой или изменением тура,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- компенсацию морального вреда, </w:t>
      </w:r>
      <w:proofErr w:type="gramStart"/>
      <w:r w:rsidRPr="00505650">
        <w:rPr>
          <w:color w:val="000000"/>
          <w:sz w:val="24"/>
          <w:szCs w:val="24"/>
          <w:lang w:eastAsia="ru-RU"/>
        </w:rPr>
        <w:t>которое</w:t>
      </w:r>
      <w:proofErr w:type="gramEnd"/>
      <w:r w:rsidRPr="00505650">
        <w:rPr>
          <w:color w:val="000000"/>
          <w:sz w:val="24"/>
          <w:szCs w:val="24"/>
          <w:lang w:eastAsia="ru-RU"/>
        </w:rPr>
        <w:t xml:space="preserve"> реализуется в порядке, установленном законодательством.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Существенным нарушением условий договора о реализации туристского продукта признается нарушение, которое влечет для туриста и (или) иного заказчика такой ущерб, что он в значительной степени лишается того, на, что был вправе рассчитывать при заключении договора.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К существенным нарушениям туроператором договора о реализации туристского продукта относятся неисполнение обязательств по оказанию туристу и (или) иному заказчику входящих в туристский продукт услуг по перевозке и (или) размещению.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b/>
          <w:bCs/>
          <w:color w:val="000000"/>
          <w:sz w:val="24"/>
          <w:szCs w:val="24"/>
          <w:lang w:eastAsia="ru-RU"/>
        </w:rPr>
        <w:t>            </w:t>
      </w:r>
      <w:r w:rsidRPr="00505650">
        <w:rPr>
          <w:color w:val="000000"/>
          <w:sz w:val="24"/>
          <w:szCs w:val="24"/>
          <w:lang w:eastAsia="ru-RU"/>
        </w:rPr>
        <w:t xml:space="preserve">Если туроператор не предоставляет туристу услугу, в одностороннем порядке </w:t>
      </w:r>
      <w:r w:rsidRPr="00505650">
        <w:rPr>
          <w:color w:val="000000"/>
          <w:sz w:val="24"/>
          <w:szCs w:val="24"/>
          <w:lang w:eastAsia="ru-RU"/>
        </w:rPr>
        <w:lastRenderedPageBreak/>
        <w:t>отменяет тур, тури</w:t>
      </w:r>
      <w:proofErr w:type="gramStart"/>
      <w:r w:rsidRPr="00505650">
        <w:rPr>
          <w:color w:val="000000"/>
          <w:sz w:val="24"/>
          <w:szCs w:val="24"/>
          <w:lang w:eastAsia="ru-RU"/>
        </w:rPr>
        <w:t>ст впр</w:t>
      </w:r>
      <w:proofErr w:type="gramEnd"/>
      <w:r w:rsidRPr="00505650">
        <w:rPr>
          <w:color w:val="000000"/>
          <w:sz w:val="24"/>
          <w:szCs w:val="24"/>
          <w:lang w:eastAsia="ru-RU"/>
        </w:rPr>
        <w:t>аве требовать от туроператора: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-оказания услуг в обязательном порядке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-возврата денег за договор полностью без штрафных санкций.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            Туроператор может быть освобожден от ответственности только в случае невозможности исполнения обязательств по обстоятельствам, за которые ни одна из сторон не отвечает.      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Если туроператор не выполнит свои обязательства и в согласованную дату тур не состоится, необходимо обратиться к нему с письменной претензией.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Если туроператор отменил тур, но у потребителя нет подтверждения отмены и дата начала тура не наступила - туристу не следует писать заявление на отказ от тура или расторжение договора!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Если потребитель отказывается от тура, не ссылаясь на нарушение со стороны туроператора, такое действие может быть признано собственным решением туриста и влечет за собой право туроператора удержать понесенные расходы по организации тура, которые могут доходить до 90 % его стоимости (ст. 32 Закона РФ от 07.02.1992 № 2300-1 «О защите прав потребителей»).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Одностороннее изменение условий договора туроператором возникает в следующих случаях: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- туроператор </w:t>
      </w:r>
      <w:proofErr w:type="gramStart"/>
      <w:r w:rsidRPr="00505650">
        <w:rPr>
          <w:color w:val="000000"/>
          <w:sz w:val="24"/>
          <w:szCs w:val="24"/>
          <w:lang w:eastAsia="ru-RU"/>
        </w:rPr>
        <w:t>изменяет</w:t>
      </w:r>
      <w:proofErr w:type="gramEnd"/>
      <w:r w:rsidRPr="00505650">
        <w:rPr>
          <w:color w:val="000000"/>
          <w:sz w:val="24"/>
          <w:szCs w:val="24"/>
          <w:lang w:eastAsia="ru-RU"/>
        </w:rPr>
        <w:t xml:space="preserve"> согласованные условия в части размещения туриста (например, изменяется категория отеля, номера),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- изменяются сроки совершения поездки (чаще всего такое изменение происходит в случае осуществления перевозок чартерными рейсами),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- происходит увеличение стоимости </w:t>
      </w:r>
      <w:proofErr w:type="spellStart"/>
      <w:r w:rsidRPr="00505650">
        <w:rPr>
          <w:color w:val="000000"/>
          <w:sz w:val="24"/>
          <w:szCs w:val="24"/>
          <w:lang w:eastAsia="ru-RU"/>
        </w:rPr>
        <w:t>турпродукта</w:t>
      </w:r>
      <w:proofErr w:type="spellEnd"/>
      <w:r w:rsidRPr="00505650">
        <w:rPr>
          <w:color w:val="000000"/>
          <w:sz w:val="24"/>
          <w:szCs w:val="24"/>
          <w:lang w:eastAsia="ru-RU"/>
        </w:rPr>
        <w:t xml:space="preserve"> (например, увеличение в </w:t>
      </w:r>
      <w:r w:rsidRPr="00505650">
        <w:rPr>
          <w:color w:val="000000"/>
          <w:sz w:val="24"/>
          <w:szCs w:val="24"/>
          <w:lang w:eastAsia="ru-RU"/>
        </w:rPr>
        <w:lastRenderedPageBreak/>
        <w:t xml:space="preserve">одностороннем порядке стоимости </w:t>
      </w:r>
      <w:proofErr w:type="spellStart"/>
      <w:r w:rsidRPr="00505650">
        <w:rPr>
          <w:color w:val="000000"/>
          <w:sz w:val="24"/>
          <w:szCs w:val="24"/>
          <w:lang w:eastAsia="ru-RU"/>
        </w:rPr>
        <w:t>турпродукта</w:t>
      </w:r>
      <w:proofErr w:type="spellEnd"/>
      <w:r w:rsidRPr="00505650">
        <w:rPr>
          <w:color w:val="000000"/>
          <w:sz w:val="24"/>
          <w:szCs w:val="24"/>
          <w:lang w:eastAsia="ru-RU"/>
        </w:rPr>
        <w:t xml:space="preserve"> исходя из ценообразования на рынке)</w:t>
      </w:r>
      <w:r>
        <w:rPr>
          <w:color w:val="000000"/>
          <w:sz w:val="24"/>
          <w:szCs w:val="24"/>
          <w:lang w:eastAsia="ru-RU"/>
        </w:rPr>
        <w:t>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Если туроператор переносит дату начала тура, то у туроператора возникает ответственность за нарушение срока оказания услуг, в том числе, если данные услуги должны быть оказаны третьими лицами (например, задержка авиарейса, включённого в стоимость </w:t>
      </w:r>
      <w:proofErr w:type="spellStart"/>
      <w:r w:rsidRPr="00505650">
        <w:rPr>
          <w:color w:val="000000"/>
          <w:sz w:val="24"/>
          <w:szCs w:val="24"/>
          <w:lang w:eastAsia="ru-RU"/>
        </w:rPr>
        <w:t>турпродукта</w:t>
      </w:r>
      <w:proofErr w:type="spellEnd"/>
      <w:r w:rsidRPr="00505650">
        <w:rPr>
          <w:color w:val="000000"/>
          <w:sz w:val="24"/>
          <w:szCs w:val="24"/>
          <w:lang w:eastAsia="ru-RU"/>
        </w:rPr>
        <w:t>), а потребитель вправе по своему выбору: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• потребовать уменьшения цены за оказание туристских услуг;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• отказаться от исполнения договора оказания туристских услуг;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• потребовать полного возмещения убытков, причинённых в связи с нарушением сроков оказания туристских услуг.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>            Кроме того, в соответствии со ст. 28 Закона РФ от 07.02.1992 № 2300-1 «О защите прав потребителей», туроператор в данном случае обязан выплатить потребителю неустойку в размере 3% за каждый день просрочки.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            Если туроператор изменил условия договора, которые в результате привели к ухудшению качества </w:t>
      </w:r>
      <w:proofErr w:type="spellStart"/>
      <w:r w:rsidRPr="00505650">
        <w:rPr>
          <w:color w:val="000000"/>
          <w:sz w:val="24"/>
          <w:szCs w:val="24"/>
          <w:lang w:eastAsia="ru-RU"/>
        </w:rPr>
        <w:t>турпродукта</w:t>
      </w:r>
      <w:proofErr w:type="spellEnd"/>
      <w:r w:rsidRPr="00505650">
        <w:rPr>
          <w:color w:val="000000"/>
          <w:sz w:val="24"/>
          <w:szCs w:val="24"/>
          <w:lang w:eastAsia="ru-RU"/>
        </w:rPr>
        <w:t xml:space="preserve"> (например, замена средства размещения, типа питания, не осуществлена услуга </w:t>
      </w:r>
      <w:proofErr w:type="spellStart"/>
      <w:r w:rsidRPr="00505650">
        <w:rPr>
          <w:color w:val="000000"/>
          <w:sz w:val="24"/>
          <w:szCs w:val="24"/>
          <w:lang w:eastAsia="ru-RU"/>
        </w:rPr>
        <w:t>трансфера</w:t>
      </w:r>
      <w:proofErr w:type="spellEnd"/>
      <w:r w:rsidRPr="00505650">
        <w:rPr>
          <w:color w:val="000000"/>
          <w:sz w:val="24"/>
          <w:szCs w:val="24"/>
          <w:lang w:eastAsia="ru-RU"/>
        </w:rPr>
        <w:t>), потребитель по своему выбору вправе потребовать: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505650">
        <w:rPr>
          <w:color w:val="000000"/>
          <w:sz w:val="24"/>
          <w:szCs w:val="24"/>
          <w:lang w:eastAsia="ru-RU"/>
        </w:rPr>
        <w:t xml:space="preserve">- возмещения расходов по устранению недостатков услуги третьими лицами (например, в связи с непредставлением </w:t>
      </w:r>
      <w:proofErr w:type="spellStart"/>
      <w:r w:rsidRPr="00505650">
        <w:rPr>
          <w:color w:val="000000"/>
          <w:sz w:val="24"/>
          <w:szCs w:val="24"/>
          <w:lang w:eastAsia="ru-RU"/>
        </w:rPr>
        <w:t>трансфера</w:t>
      </w:r>
      <w:proofErr w:type="spellEnd"/>
      <w:r w:rsidRPr="00505650">
        <w:rPr>
          <w:color w:val="000000"/>
          <w:sz w:val="24"/>
          <w:szCs w:val="24"/>
          <w:lang w:eastAsia="ru-RU"/>
        </w:rPr>
        <w:t>, потребитель воспользовался платными услугами такси);</w:t>
      </w:r>
    </w:p>
    <w:p w:rsidR="004313A8" w:rsidRPr="00505650" w:rsidRDefault="004313A8" w:rsidP="004313A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05650">
        <w:rPr>
          <w:color w:val="000000"/>
          <w:sz w:val="24"/>
          <w:szCs w:val="24"/>
          <w:lang w:eastAsia="ru-RU"/>
        </w:rPr>
        <w:t xml:space="preserve">- соответствующего уменьшения цены оказанной услуги (например, вместо согласованного «шведского» стола потребителю предоставлено питание по типу </w:t>
      </w:r>
      <w:proofErr w:type="gramEnd"/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845A1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BB15DC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BB15DC">
      <w:pPr>
        <w:rPr>
          <w:color w:val="000000"/>
          <w:sz w:val="24"/>
          <w:szCs w:val="24"/>
          <w:lang w:eastAsia="ru-RU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BB15DC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DF" w:rsidRDefault="006665DF" w:rsidP="006D3B8C">
      <w:r>
        <w:separator/>
      </w:r>
    </w:p>
  </w:endnote>
  <w:endnote w:type="continuationSeparator" w:id="0">
    <w:p w:rsidR="006665DF" w:rsidRDefault="006665DF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DF" w:rsidRDefault="006665DF" w:rsidP="006D3B8C">
      <w:r>
        <w:separator/>
      </w:r>
    </w:p>
  </w:footnote>
  <w:footnote w:type="continuationSeparator" w:id="0">
    <w:p w:rsidR="006665DF" w:rsidRDefault="006665DF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271F3"/>
    <w:multiLevelType w:val="multilevel"/>
    <w:tmpl w:val="95A44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6456E"/>
    <w:multiLevelType w:val="multilevel"/>
    <w:tmpl w:val="443C3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13F75"/>
    <w:multiLevelType w:val="multilevel"/>
    <w:tmpl w:val="4D369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B4BAE"/>
    <w:multiLevelType w:val="multilevel"/>
    <w:tmpl w:val="7EE8E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E12F7"/>
    <w:multiLevelType w:val="multilevel"/>
    <w:tmpl w:val="69C64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22"/>
  </w:num>
  <w:num w:numId="11">
    <w:abstractNumId w:val="9"/>
  </w:num>
  <w:num w:numId="12">
    <w:abstractNumId w:val="19"/>
  </w:num>
  <w:num w:numId="13">
    <w:abstractNumId w:val="17"/>
  </w:num>
  <w:num w:numId="14">
    <w:abstractNumId w:val="14"/>
  </w:num>
  <w:num w:numId="15">
    <w:abstractNumId w:val="23"/>
  </w:num>
  <w:num w:numId="16">
    <w:abstractNumId w:val="10"/>
  </w:num>
  <w:num w:numId="17">
    <w:abstractNumId w:val="20"/>
  </w:num>
  <w:num w:numId="18">
    <w:abstractNumId w:val="3"/>
  </w:num>
  <w:num w:numId="19">
    <w:abstractNumId w:val="24"/>
  </w:num>
  <w:num w:numId="20">
    <w:abstractNumId w:val="2"/>
  </w:num>
  <w:num w:numId="21">
    <w:abstractNumId w:val="18"/>
  </w:num>
  <w:num w:numId="22">
    <w:abstractNumId w:val="15"/>
  </w:num>
  <w:num w:numId="23">
    <w:abstractNumId w:val="13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44F7C"/>
    <w:rsid w:val="00050E37"/>
    <w:rsid w:val="000659B2"/>
    <w:rsid w:val="0006667F"/>
    <w:rsid w:val="00073EFD"/>
    <w:rsid w:val="00080791"/>
    <w:rsid w:val="00090FD6"/>
    <w:rsid w:val="000961A9"/>
    <w:rsid w:val="00097C7A"/>
    <w:rsid w:val="000A204D"/>
    <w:rsid w:val="000A4783"/>
    <w:rsid w:val="000A5E12"/>
    <w:rsid w:val="000A7F84"/>
    <w:rsid w:val="000C2A0E"/>
    <w:rsid w:val="000D2803"/>
    <w:rsid w:val="000D5000"/>
    <w:rsid w:val="000E4486"/>
    <w:rsid w:val="000E74CB"/>
    <w:rsid w:val="00101B71"/>
    <w:rsid w:val="00114ED9"/>
    <w:rsid w:val="00134159"/>
    <w:rsid w:val="00136542"/>
    <w:rsid w:val="0014028A"/>
    <w:rsid w:val="001445DD"/>
    <w:rsid w:val="00155955"/>
    <w:rsid w:val="00155960"/>
    <w:rsid w:val="001664C9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3F27"/>
    <w:rsid w:val="001F49E8"/>
    <w:rsid w:val="001F770E"/>
    <w:rsid w:val="00202D49"/>
    <w:rsid w:val="00211A71"/>
    <w:rsid w:val="00263D1F"/>
    <w:rsid w:val="00276F9C"/>
    <w:rsid w:val="002823B0"/>
    <w:rsid w:val="002A1728"/>
    <w:rsid w:val="002A723C"/>
    <w:rsid w:val="002A787D"/>
    <w:rsid w:val="002B5E75"/>
    <w:rsid w:val="002C5003"/>
    <w:rsid w:val="002C6CEC"/>
    <w:rsid w:val="002E1D38"/>
    <w:rsid w:val="002E478F"/>
    <w:rsid w:val="002F17BD"/>
    <w:rsid w:val="002F1F3B"/>
    <w:rsid w:val="00316ADC"/>
    <w:rsid w:val="003374E8"/>
    <w:rsid w:val="00340461"/>
    <w:rsid w:val="00340FA6"/>
    <w:rsid w:val="00343662"/>
    <w:rsid w:val="00374DDA"/>
    <w:rsid w:val="00382D5B"/>
    <w:rsid w:val="003858CA"/>
    <w:rsid w:val="00397024"/>
    <w:rsid w:val="003A1285"/>
    <w:rsid w:val="003A2F25"/>
    <w:rsid w:val="003A6BD9"/>
    <w:rsid w:val="003B4076"/>
    <w:rsid w:val="003E270F"/>
    <w:rsid w:val="003E43B3"/>
    <w:rsid w:val="003F4C5A"/>
    <w:rsid w:val="003F6FD4"/>
    <w:rsid w:val="00410BC4"/>
    <w:rsid w:val="004313A8"/>
    <w:rsid w:val="00437F37"/>
    <w:rsid w:val="00447AE3"/>
    <w:rsid w:val="00454300"/>
    <w:rsid w:val="00457070"/>
    <w:rsid w:val="004932EE"/>
    <w:rsid w:val="00496BF9"/>
    <w:rsid w:val="004A176E"/>
    <w:rsid w:val="004A259B"/>
    <w:rsid w:val="004C3951"/>
    <w:rsid w:val="004E3B42"/>
    <w:rsid w:val="004E5609"/>
    <w:rsid w:val="004E7A17"/>
    <w:rsid w:val="004F0CDE"/>
    <w:rsid w:val="004F0D44"/>
    <w:rsid w:val="004F68BA"/>
    <w:rsid w:val="005000C9"/>
    <w:rsid w:val="00525850"/>
    <w:rsid w:val="00551991"/>
    <w:rsid w:val="005705CE"/>
    <w:rsid w:val="00571980"/>
    <w:rsid w:val="005845A1"/>
    <w:rsid w:val="005B0221"/>
    <w:rsid w:val="005C2092"/>
    <w:rsid w:val="005D1918"/>
    <w:rsid w:val="005D22D0"/>
    <w:rsid w:val="005D7F46"/>
    <w:rsid w:val="005E6FE0"/>
    <w:rsid w:val="00603423"/>
    <w:rsid w:val="00626A86"/>
    <w:rsid w:val="006306B7"/>
    <w:rsid w:val="00633EC7"/>
    <w:rsid w:val="00636691"/>
    <w:rsid w:val="006665DF"/>
    <w:rsid w:val="00673B60"/>
    <w:rsid w:val="006912BC"/>
    <w:rsid w:val="00695B16"/>
    <w:rsid w:val="006A6785"/>
    <w:rsid w:val="006B154A"/>
    <w:rsid w:val="006B4E0E"/>
    <w:rsid w:val="006D3B8C"/>
    <w:rsid w:val="006E77E1"/>
    <w:rsid w:val="0071451F"/>
    <w:rsid w:val="007232E1"/>
    <w:rsid w:val="007262CF"/>
    <w:rsid w:val="00751D1A"/>
    <w:rsid w:val="00766649"/>
    <w:rsid w:val="00791728"/>
    <w:rsid w:val="0079773E"/>
    <w:rsid w:val="007C14A0"/>
    <w:rsid w:val="007E6B44"/>
    <w:rsid w:val="0081370E"/>
    <w:rsid w:val="008166B5"/>
    <w:rsid w:val="0082505B"/>
    <w:rsid w:val="00825B1F"/>
    <w:rsid w:val="008454E3"/>
    <w:rsid w:val="008C0C31"/>
    <w:rsid w:val="008C365B"/>
    <w:rsid w:val="008E6BED"/>
    <w:rsid w:val="008F30E6"/>
    <w:rsid w:val="00906051"/>
    <w:rsid w:val="00907F9F"/>
    <w:rsid w:val="0093276F"/>
    <w:rsid w:val="009369CF"/>
    <w:rsid w:val="00936CB4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61639"/>
    <w:rsid w:val="00A7267A"/>
    <w:rsid w:val="00A76470"/>
    <w:rsid w:val="00A76944"/>
    <w:rsid w:val="00A83490"/>
    <w:rsid w:val="00A940AE"/>
    <w:rsid w:val="00AB4B0A"/>
    <w:rsid w:val="00AD2E29"/>
    <w:rsid w:val="00AF0432"/>
    <w:rsid w:val="00B06E24"/>
    <w:rsid w:val="00B23D03"/>
    <w:rsid w:val="00B32EE3"/>
    <w:rsid w:val="00B812B6"/>
    <w:rsid w:val="00B9686B"/>
    <w:rsid w:val="00BB15DC"/>
    <w:rsid w:val="00BB4567"/>
    <w:rsid w:val="00BC2CAF"/>
    <w:rsid w:val="00BC694F"/>
    <w:rsid w:val="00BD2598"/>
    <w:rsid w:val="00BD48B0"/>
    <w:rsid w:val="00C12881"/>
    <w:rsid w:val="00C16954"/>
    <w:rsid w:val="00C35110"/>
    <w:rsid w:val="00C44743"/>
    <w:rsid w:val="00C44986"/>
    <w:rsid w:val="00C54E8C"/>
    <w:rsid w:val="00C5542F"/>
    <w:rsid w:val="00C97400"/>
    <w:rsid w:val="00CA3142"/>
    <w:rsid w:val="00CB4308"/>
    <w:rsid w:val="00CC4EC3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064B"/>
    <w:rsid w:val="00D751F5"/>
    <w:rsid w:val="00D94942"/>
    <w:rsid w:val="00D96D31"/>
    <w:rsid w:val="00DC399E"/>
    <w:rsid w:val="00DD73B1"/>
    <w:rsid w:val="00DF4D53"/>
    <w:rsid w:val="00E01A7E"/>
    <w:rsid w:val="00E22F4D"/>
    <w:rsid w:val="00E37D10"/>
    <w:rsid w:val="00E53141"/>
    <w:rsid w:val="00E724FE"/>
    <w:rsid w:val="00E75FBC"/>
    <w:rsid w:val="00E90B7A"/>
    <w:rsid w:val="00E91A2B"/>
    <w:rsid w:val="00EA0C11"/>
    <w:rsid w:val="00EA25DF"/>
    <w:rsid w:val="00EC5845"/>
    <w:rsid w:val="00ED63D4"/>
    <w:rsid w:val="00EE04C4"/>
    <w:rsid w:val="00F015DF"/>
    <w:rsid w:val="00F04A5C"/>
    <w:rsid w:val="00F07309"/>
    <w:rsid w:val="00F368F9"/>
    <w:rsid w:val="00F8682E"/>
    <w:rsid w:val="00F9226B"/>
    <w:rsid w:val="00F97B0C"/>
    <w:rsid w:val="00FB5669"/>
    <w:rsid w:val="00FB7BC4"/>
    <w:rsid w:val="00FC3853"/>
    <w:rsid w:val="00FD3012"/>
    <w:rsid w:val="00FD6B41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71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uiPriority w:val="99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s1">
    <w:name w:val="s_1"/>
    <w:basedOn w:val="a"/>
    <w:rsid w:val="00A726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1A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6126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42</cp:revision>
  <cp:lastPrinted>2018-08-14T02:37:00Z</cp:lastPrinted>
  <dcterms:created xsi:type="dcterms:W3CDTF">2025-01-13T01:38:00Z</dcterms:created>
  <dcterms:modified xsi:type="dcterms:W3CDTF">2025-05-15T02:50:00Z</dcterms:modified>
</cp:coreProperties>
</file>