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7A" w:rsidRPr="00A7267A" w:rsidRDefault="00A7267A" w:rsidP="00A7267A">
      <w:pPr>
        <w:shd w:val="clear" w:color="auto" w:fill="FFFFFF"/>
        <w:spacing w:before="100" w:beforeAutospacing="1" w:after="100" w:afterAutospacing="1"/>
        <w:jc w:val="both"/>
        <w:rPr>
          <w:sz w:val="21"/>
          <w:szCs w:val="21"/>
          <w:lang w:eastAsia="ru-RU"/>
        </w:rPr>
      </w:pPr>
      <w:r w:rsidRPr="00A7267A">
        <w:rPr>
          <w:sz w:val="21"/>
          <w:szCs w:val="21"/>
          <w:lang w:eastAsia="ru-RU"/>
        </w:rPr>
        <w:t>оказать услугу, качество которой соответствует договору.</w:t>
      </w:r>
    </w:p>
    <w:p w:rsidR="00A7267A" w:rsidRPr="00A7267A" w:rsidRDefault="00A7267A" w:rsidP="00A7267A">
      <w:pPr>
        <w:shd w:val="clear" w:color="auto" w:fill="FFFFFF"/>
        <w:spacing w:before="100" w:beforeAutospacing="1" w:after="100" w:afterAutospacing="1"/>
        <w:jc w:val="both"/>
        <w:rPr>
          <w:sz w:val="21"/>
          <w:szCs w:val="21"/>
          <w:lang w:eastAsia="ru-RU"/>
        </w:rPr>
      </w:pPr>
      <w:r w:rsidRPr="00A7267A">
        <w:rPr>
          <w:sz w:val="21"/>
          <w:szCs w:val="21"/>
          <w:lang w:eastAsia="ru-RU"/>
        </w:rPr>
        <w:t xml:space="preserve">Если законами или в установленном ими порядке предусмотрены обязательные требования к работе, услуге, то исполнитель обязан выполнить работу, оказать услугу, соответствующую этим требованиям. </w:t>
      </w:r>
      <w:proofErr w:type="gramStart"/>
      <w:r w:rsidRPr="00A7267A">
        <w:rPr>
          <w:sz w:val="21"/>
          <w:szCs w:val="21"/>
          <w:lang w:eastAsia="ru-RU"/>
        </w:rPr>
        <w:t>Законом РФ «О защите прав потребителей» (ст. 29) установлено, что потребитель при обнаружении недостатков выполненной работы (оказанной услуги) вправе по своему выбору потребовать помимо безвозмездного устранения недостатков выполненной работы (оказанной услуги), возмещения понесенных расходов по устранению недостатков выполненной работы (оказанной услуги) своими силами или третьими лицами, полного возмещения убытков, причиненных в связи с недостатками выполненной работы (оказанной услуги) также соответствующего</w:t>
      </w:r>
      <w:proofErr w:type="gramEnd"/>
      <w:r w:rsidRPr="00A7267A">
        <w:rPr>
          <w:sz w:val="21"/>
          <w:szCs w:val="21"/>
          <w:lang w:eastAsia="ru-RU"/>
        </w:rPr>
        <w:t xml:space="preserve"> уменьшения цены выполненной работы (оказанной услуги). Применительно к сфере жилищно-коммунальных отношений уменьшение цены - это перерасчет.</w:t>
      </w:r>
    </w:p>
    <w:p w:rsidR="00A7267A" w:rsidRDefault="00A7267A" w:rsidP="00A7267A">
      <w:pPr>
        <w:jc w:val="both"/>
        <w:rPr>
          <w:sz w:val="21"/>
          <w:szCs w:val="21"/>
          <w:lang w:eastAsia="ru-RU"/>
        </w:rPr>
      </w:pPr>
      <w:r w:rsidRPr="00A7267A">
        <w:rPr>
          <w:sz w:val="21"/>
          <w:szCs w:val="21"/>
          <w:lang w:eastAsia="ru-RU"/>
        </w:rPr>
        <w:t xml:space="preserve">В случае если коммунальные услуги оказаны потребителю ненадлежащим образом и прошел срок, в течение которого должны быть приняты меры, а никаких действий не принято, гражданам необходимо написать претензию на юридический адрес управляющей организации, </w:t>
      </w:r>
      <w:proofErr w:type="spellStart"/>
      <w:r w:rsidRPr="00A7267A">
        <w:rPr>
          <w:sz w:val="21"/>
          <w:szCs w:val="21"/>
          <w:lang w:eastAsia="ru-RU"/>
        </w:rPr>
        <w:t>ресурсоснабжающей</w:t>
      </w:r>
      <w:proofErr w:type="spellEnd"/>
      <w:r w:rsidRPr="00A7267A">
        <w:rPr>
          <w:sz w:val="21"/>
          <w:szCs w:val="21"/>
          <w:lang w:eastAsia="ru-RU"/>
        </w:rPr>
        <w:t xml:space="preserve"> организации, ТСЖ и проч</w:t>
      </w:r>
      <w:proofErr w:type="gramStart"/>
      <w:r w:rsidRPr="00A7267A">
        <w:rPr>
          <w:sz w:val="21"/>
          <w:szCs w:val="21"/>
          <w:lang w:eastAsia="ru-RU"/>
        </w:rPr>
        <w:t>.Е</w:t>
      </w:r>
      <w:proofErr w:type="gramEnd"/>
      <w:r w:rsidRPr="00A7267A">
        <w:rPr>
          <w:sz w:val="21"/>
          <w:szCs w:val="21"/>
          <w:lang w:eastAsia="ru-RU"/>
        </w:rPr>
        <w:t>сли исполнитель отказывается удовлетворить имущественные требования потребителя в добровольном порядке, спор подлежит разрешению в рамках гражданского судопроизводства в силу ст. 11 Гражданского Кодекса РФ. В соответствии с Законом РФ «О защите прав потребителей» для защиты своих прав и взыскания с исполнителя понесенных расходов и убытков потребители вправе обратиться в суд по своему выбору по месту своего жительства, по месту нахождения ответчика, по месту заключения или исполнения договора.</w:t>
      </w:r>
    </w:p>
    <w:p w:rsidR="00A7267A" w:rsidRPr="00D552B9" w:rsidRDefault="00A7267A" w:rsidP="00A7267A">
      <w:pPr>
        <w:rPr>
          <w:color w:val="000000" w:themeColor="text1"/>
          <w:sz w:val="14"/>
          <w:szCs w:val="14"/>
        </w:rPr>
      </w:pPr>
      <w:r w:rsidRPr="00A7267A">
        <w:rPr>
          <w:b/>
          <w:i/>
          <w:sz w:val="14"/>
          <w:szCs w:val="14"/>
          <w:shd w:val="clear" w:color="auto" w:fill="FFFFFF" w:themeFill="background1"/>
        </w:rPr>
        <w:t xml:space="preserve"> </w:t>
      </w:r>
      <w:r w:rsidRPr="00D552B9">
        <w:rPr>
          <w:b/>
          <w:i/>
          <w:sz w:val="14"/>
          <w:szCs w:val="14"/>
          <w:shd w:val="clear" w:color="auto" w:fill="FFFFFF" w:themeFill="background1"/>
        </w:rPr>
        <w:t>Информация подготовлена с использованием открытых Интернет-ресурсов</w:t>
      </w:r>
      <w:r>
        <w:rPr>
          <w:b/>
          <w:i/>
          <w:sz w:val="14"/>
          <w:szCs w:val="14"/>
          <w:shd w:val="clear" w:color="auto" w:fill="FFFFFF" w:themeFill="background1"/>
        </w:rPr>
        <w:t>, в том числе с системой Гарант</w:t>
      </w:r>
    </w:p>
    <w:p w:rsidR="00C12881" w:rsidRDefault="00C12881" w:rsidP="00FC3853">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p>
    <w:p w:rsidR="00044F7C" w:rsidRPr="00C12881" w:rsidRDefault="00044F7C" w:rsidP="00044F7C">
      <w:pPr>
        <w:ind w:firstLine="284"/>
        <w:jc w:val="center"/>
        <w:rPr>
          <w:color w:val="000000" w:themeColor="text1"/>
          <w:sz w:val="24"/>
          <w:szCs w:val="24"/>
        </w:rPr>
      </w:pPr>
      <w:r w:rsidRPr="00044F7C">
        <w:rPr>
          <w:color w:val="000000" w:themeColor="text1"/>
          <w:sz w:val="22"/>
          <w:szCs w:val="22"/>
        </w:rPr>
        <w:t>ГОСУДАРСТВЕННЫЙ  ИНФОРМАЦИОННЫЙ  РЕСУРС  В СФЕРЕ ЗАЩИТЫ ПРАВ ПОТРЕБИТЕЛЕЙ</w:t>
      </w:r>
      <w:r w:rsidRPr="00C12881">
        <w:rPr>
          <w:color w:val="000000" w:themeColor="text1"/>
          <w:sz w:val="24"/>
          <w:szCs w:val="24"/>
        </w:rPr>
        <w:t xml:space="preserve">   </w:t>
      </w:r>
      <w:hyperlink r:id="rId7" w:history="1">
        <w:r w:rsidRPr="00C12881">
          <w:rPr>
            <w:rStyle w:val="a3"/>
            <w:color w:val="000000" w:themeColor="text1"/>
            <w:sz w:val="24"/>
            <w:szCs w:val="24"/>
          </w:rPr>
          <w:t>http://zpp.rospotrebnadzor.ru/</w:t>
        </w:r>
      </w:hyperlink>
    </w:p>
    <w:p w:rsidR="00044F7C" w:rsidRDefault="00044F7C" w:rsidP="00044F7C">
      <w:pPr>
        <w:rPr>
          <w:b/>
          <w:i/>
          <w:color w:val="00B050"/>
          <w:sz w:val="22"/>
          <w:szCs w:val="22"/>
          <w:shd w:val="clear" w:color="auto" w:fill="FFFFFF" w:themeFill="background1"/>
        </w:rPr>
      </w:pPr>
    </w:p>
    <w:p w:rsidR="00044F7C" w:rsidRDefault="00044F7C" w:rsidP="00C12881">
      <w:pPr>
        <w:rPr>
          <w:b/>
          <w:i/>
          <w:color w:val="00B050"/>
          <w:sz w:val="22"/>
          <w:szCs w:val="22"/>
          <w:shd w:val="clear" w:color="auto" w:fill="FFFFFF" w:themeFill="background1"/>
        </w:rPr>
      </w:pPr>
      <w:r w:rsidRPr="00044F7C">
        <w:rPr>
          <w:b/>
          <w:i/>
          <w:color w:val="00B050"/>
          <w:sz w:val="22"/>
          <w:szCs w:val="22"/>
          <w:shd w:val="clear" w:color="auto" w:fill="FFFFFF" w:themeFill="background1"/>
        </w:rPr>
        <w:drawing>
          <wp:inline distT="0" distB="0" distL="0" distR="0">
            <wp:extent cx="2856316" cy="15144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1515103"/>
                    </a:xfrm>
                    <a:prstGeom prst="rect">
                      <a:avLst/>
                    </a:prstGeom>
                    <a:noFill/>
                  </pic:spPr>
                </pic:pic>
              </a:graphicData>
            </a:graphic>
          </wp:inline>
        </w:drawing>
      </w:r>
    </w:p>
    <w:p w:rsidR="00044F7C" w:rsidRDefault="00044F7C" w:rsidP="00C12881">
      <w:pPr>
        <w:rPr>
          <w:b/>
          <w:i/>
          <w:color w:val="00B050"/>
          <w:sz w:val="22"/>
          <w:szCs w:val="22"/>
          <w:shd w:val="clear" w:color="auto" w:fill="FFFFFF" w:themeFill="background1"/>
        </w:rPr>
      </w:pPr>
    </w:p>
    <w:p w:rsidR="002A1728" w:rsidRPr="00044F7C" w:rsidRDefault="002A1728" w:rsidP="002A1728">
      <w:pPr>
        <w:jc w:val="center"/>
        <w:rPr>
          <w:b/>
          <w:sz w:val="22"/>
          <w:szCs w:val="22"/>
        </w:rPr>
      </w:pPr>
      <w:r w:rsidRPr="00044F7C">
        <w:rPr>
          <w:b/>
          <w:sz w:val="22"/>
          <w:szCs w:val="22"/>
        </w:rPr>
        <w:t>На данном портале размещено:</w:t>
      </w:r>
    </w:p>
    <w:p w:rsidR="002A1728" w:rsidRPr="00044F7C" w:rsidRDefault="002A1728" w:rsidP="002A1728">
      <w:pPr>
        <w:numPr>
          <w:ilvl w:val="0"/>
          <w:numId w:val="6"/>
        </w:numPr>
        <w:ind w:left="0" w:firstLine="0"/>
        <w:jc w:val="both"/>
        <w:rPr>
          <w:sz w:val="22"/>
          <w:szCs w:val="22"/>
        </w:rPr>
      </w:pPr>
      <w:r w:rsidRPr="00044F7C">
        <w:rPr>
          <w:sz w:val="22"/>
          <w:szCs w:val="22"/>
        </w:rPr>
        <w:t>нормативная правовая база в сфере защите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 xml:space="preserve">сведения о случаях нарушений  требований технических регламентов с указанием конкретных фактов несоответствия продукции обязательным требованиям; </w:t>
      </w:r>
    </w:p>
    <w:p w:rsidR="002A1728" w:rsidRPr="00044F7C" w:rsidRDefault="002A1728" w:rsidP="002A1728">
      <w:pPr>
        <w:numPr>
          <w:ilvl w:val="0"/>
          <w:numId w:val="6"/>
        </w:numPr>
        <w:ind w:left="0" w:firstLine="0"/>
        <w:jc w:val="both"/>
        <w:rPr>
          <w:sz w:val="22"/>
          <w:szCs w:val="22"/>
        </w:rPr>
      </w:pPr>
      <w:r w:rsidRPr="00044F7C">
        <w:rPr>
          <w:sz w:val="22"/>
          <w:szCs w:val="22"/>
        </w:rPr>
        <w:t>результаты проверок,</w:t>
      </w:r>
    </w:p>
    <w:p w:rsidR="002A1728" w:rsidRPr="00044F7C" w:rsidRDefault="002A1728" w:rsidP="002A1728">
      <w:pPr>
        <w:numPr>
          <w:ilvl w:val="0"/>
          <w:numId w:val="6"/>
        </w:numPr>
        <w:ind w:left="0" w:firstLine="0"/>
        <w:jc w:val="both"/>
        <w:rPr>
          <w:sz w:val="22"/>
          <w:szCs w:val="22"/>
        </w:rPr>
      </w:pPr>
      <w:r w:rsidRPr="00044F7C">
        <w:rPr>
          <w:sz w:val="22"/>
          <w:szCs w:val="22"/>
        </w:rPr>
        <w:t>решения судов по делам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новости в сфере защиты прав потребителей;</w:t>
      </w:r>
    </w:p>
    <w:p w:rsidR="002A1728" w:rsidRPr="00044F7C" w:rsidRDefault="002A1728" w:rsidP="002A1728">
      <w:pPr>
        <w:numPr>
          <w:ilvl w:val="0"/>
          <w:numId w:val="6"/>
        </w:numPr>
        <w:ind w:left="0" w:firstLine="0"/>
        <w:jc w:val="both"/>
        <w:rPr>
          <w:sz w:val="22"/>
          <w:szCs w:val="22"/>
        </w:rPr>
      </w:pPr>
      <w:r w:rsidRPr="00044F7C">
        <w:rPr>
          <w:sz w:val="22"/>
          <w:szCs w:val="22"/>
        </w:rPr>
        <w:t>тематические памятки по защите прав потребителей и обучающие видеоролики;</w:t>
      </w:r>
    </w:p>
    <w:p w:rsidR="002A1728" w:rsidRPr="00044F7C" w:rsidRDefault="002A1728" w:rsidP="002A1728">
      <w:pPr>
        <w:numPr>
          <w:ilvl w:val="0"/>
          <w:numId w:val="6"/>
        </w:numPr>
        <w:ind w:left="0" w:firstLine="0"/>
        <w:jc w:val="both"/>
        <w:rPr>
          <w:sz w:val="22"/>
          <w:szCs w:val="22"/>
        </w:rPr>
      </w:pPr>
      <w:r w:rsidRPr="00044F7C">
        <w:rPr>
          <w:sz w:val="22"/>
          <w:szCs w:val="22"/>
        </w:rPr>
        <w:t xml:space="preserve">образцы претензий и исковых заявлений; </w:t>
      </w:r>
    </w:p>
    <w:p w:rsidR="002A1728" w:rsidRPr="00044F7C" w:rsidRDefault="002A1728" w:rsidP="002A1728">
      <w:pPr>
        <w:numPr>
          <w:ilvl w:val="0"/>
          <w:numId w:val="6"/>
        </w:numPr>
        <w:ind w:left="0" w:firstLine="0"/>
        <w:jc w:val="both"/>
        <w:rPr>
          <w:sz w:val="22"/>
          <w:szCs w:val="22"/>
        </w:rPr>
      </w:pPr>
      <w:r w:rsidRPr="00044F7C">
        <w:rPr>
          <w:sz w:val="22"/>
          <w:szCs w:val="22"/>
        </w:rPr>
        <w:t>ВИРТУАЛЬНАЯ ПРИЕМНАЯ, где можно задать интересующий вопрос;</w:t>
      </w:r>
    </w:p>
    <w:p w:rsidR="002A1728" w:rsidRPr="00044F7C" w:rsidRDefault="002A1728" w:rsidP="002A1728">
      <w:pPr>
        <w:numPr>
          <w:ilvl w:val="0"/>
          <w:numId w:val="6"/>
        </w:numPr>
        <w:ind w:left="0" w:firstLine="0"/>
        <w:jc w:val="both"/>
        <w:rPr>
          <w:sz w:val="22"/>
          <w:szCs w:val="22"/>
        </w:rPr>
      </w:pPr>
      <w:r w:rsidRPr="00044F7C">
        <w:rPr>
          <w:sz w:val="22"/>
          <w:szCs w:val="22"/>
        </w:rPr>
        <w:t xml:space="preserve">ВЕРСИЯ ДЛЯ </w:t>
      </w:r>
      <w:proofErr w:type="gramStart"/>
      <w:r w:rsidRPr="00044F7C">
        <w:rPr>
          <w:sz w:val="22"/>
          <w:szCs w:val="22"/>
        </w:rPr>
        <w:t>СЛАБОВИДЯЩИХ</w:t>
      </w:r>
      <w:proofErr w:type="gramEnd"/>
      <w:r w:rsidRPr="00044F7C">
        <w:rPr>
          <w:sz w:val="22"/>
          <w:szCs w:val="22"/>
        </w:rPr>
        <w:t>.</w:t>
      </w:r>
    </w:p>
    <w:p w:rsidR="002A1728" w:rsidRPr="00044F7C" w:rsidRDefault="002A1728" w:rsidP="002A1728">
      <w:pPr>
        <w:jc w:val="both"/>
        <w:rPr>
          <w:b/>
          <w:sz w:val="22"/>
          <w:szCs w:val="22"/>
        </w:rPr>
      </w:pPr>
      <w:r w:rsidRPr="00044F7C">
        <w:rPr>
          <w:b/>
          <w:sz w:val="22"/>
          <w:szCs w:val="22"/>
        </w:rPr>
        <w:t xml:space="preserve">Телефон Консультационного центра по защите прав потребителей: 8 (4112) 446158 </w:t>
      </w:r>
      <w:proofErr w:type="gramStart"/>
      <w:r w:rsidRPr="00044F7C">
        <w:rPr>
          <w:b/>
          <w:sz w:val="22"/>
          <w:szCs w:val="22"/>
        </w:rPr>
        <w:t>(</w:t>
      </w:r>
      <w:r w:rsidRPr="00044F7C">
        <w:rPr>
          <w:b/>
          <w:color w:val="2B2A2A"/>
          <w:sz w:val="22"/>
          <w:szCs w:val="22"/>
          <w:shd w:val="clear" w:color="auto" w:fill="F9F9F9"/>
        </w:rPr>
        <w:t> </w:t>
      </w:r>
      <w:proofErr w:type="gramEnd"/>
      <w:r w:rsidRPr="00044F7C">
        <w:rPr>
          <w:b/>
          <w:color w:val="2B2A2A"/>
          <w:sz w:val="22"/>
          <w:szCs w:val="22"/>
          <w:shd w:val="clear" w:color="auto" w:fill="F9F9F9"/>
        </w:rPr>
        <w:t>с 09:00 ч. до 17:15 часов, кроме субботы и воскресенья, с перерывом с 13:00 ч. до 14:00 ч.</w:t>
      </w:r>
      <w:r w:rsidRPr="00044F7C">
        <w:rPr>
          <w:b/>
          <w:sz w:val="22"/>
          <w:szCs w:val="22"/>
        </w:rPr>
        <w:t xml:space="preserve">) </w:t>
      </w:r>
      <w:proofErr w:type="spellStart"/>
      <w:r w:rsidRPr="00044F7C">
        <w:rPr>
          <w:b/>
          <w:sz w:val="22"/>
          <w:szCs w:val="22"/>
          <w:lang w:val="en-US"/>
        </w:rPr>
        <w:t>zpp</w:t>
      </w:r>
      <w:proofErr w:type="spellEnd"/>
      <w:r w:rsidRPr="00044F7C">
        <w:rPr>
          <w:b/>
          <w:sz w:val="22"/>
          <w:szCs w:val="22"/>
        </w:rPr>
        <w:t>@</w:t>
      </w:r>
      <w:proofErr w:type="spellStart"/>
      <w:r w:rsidRPr="00044F7C">
        <w:rPr>
          <w:b/>
          <w:sz w:val="22"/>
          <w:szCs w:val="22"/>
          <w:lang w:val="en-US"/>
        </w:rPr>
        <w:t>fbuz</w:t>
      </w:r>
      <w:proofErr w:type="spellEnd"/>
      <w:r w:rsidRPr="00044F7C">
        <w:rPr>
          <w:b/>
          <w:sz w:val="22"/>
          <w:szCs w:val="22"/>
        </w:rPr>
        <w:t>14.</w:t>
      </w:r>
      <w:proofErr w:type="spellStart"/>
      <w:r w:rsidRPr="00044F7C">
        <w:rPr>
          <w:b/>
          <w:sz w:val="22"/>
          <w:szCs w:val="22"/>
          <w:lang w:val="en-US"/>
        </w:rPr>
        <w:t>ru</w:t>
      </w:r>
      <w:proofErr w:type="spellEnd"/>
    </w:p>
    <w:p w:rsidR="002A1728" w:rsidRPr="00044F7C" w:rsidRDefault="002A1728" w:rsidP="002A1728">
      <w:pPr>
        <w:jc w:val="both"/>
        <w:rPr>
          <w:b/>
          <w:sz w:val="22"/>
          <w:szCs w:val="22"/>
        </w:rPr>
      </w:pPr>
      <w:r w:rsidRPr="00044F7C">
        <w:rPr>
          <w:b/>
          <w:sz w:val="22"/>
          <w:szCs w:val="22"/>
        </w:rPr>
        <w:t>Единый консультационный центр:</w:t>
      </w:r>
    </w:p>
    <w:p w:rsidR="002A1728" w:rsidRPr="00044F7C" w:rsidRDefault="002A1728" w:rsidP="002A1728">
      <w:pPr>
        <w:jc w:val="both"/>
        <w:rPr>
          <w:b/>
          <w:sz w:val="22"/>
          <w:szCs w:val="22"/>
        </w:rPr>
      </w:pPr>
      <w:r w:rsidRPr="00044F7C">
        <w:rPr>
          <w:b/>
          <w:color w:val="333333"/>
          <w:sz w:val="22"/>
          <w:szCs w:val="22"/>
          <w:shd w:val="clear" w:color="auto" w:fill="FFFFFF"/>
        </w:rPr>
        <w:t> 8 800 555 49 43 </w:t>
      </w:r>
      <w:r w:rsidRPr="00044F7C">
        <w:rPr>
          <w:b/>
          <w:sz w:val="22"/>
          <w:szCs w:val="22"/>
        </w:rPr>
        <w:t xml:space="preserve"> (круглосуточно и без выходных дней)</w:t>
      </w:r>
    </w:p>
    <w:p w:rsidR="006912BC" w:rsidRPr="003E270F" w:rsidRDefault="00D552B9" w:rsidP="006912BC">
      <w:pPr>
        <w:rPr>
          <w:color w:val="000000"/>
          <w:sz w:val="24"/>
          <w:szCs w:val="24"/>
          <w:lang w:eastAsia="ru-RU"/>
        </w:rPr>
      </w:pPr>
      <w:r w:rsidRPr="003E270F">
        <w:rPr>
          <w:b/>
          <w:i/>
          <w:sz w:val="24"/>
          <w:szCs w:val="24"/>
          <w:shd w:val="clear" w:color="auto" w:fill="FFFFFF" w:themeFill="background1"/>
        </w:rPr>
        <w:t xml:space="preserve">                    </w:t>
      </w:r>
    </w:p>
    <w:p w:rsidR="00AF0432" w:rsidRDefault="00AF0432" w:rsidP="000A4783">
      <w:pPr>
        <w:jc w:val="center"/>
        <w:rPr>
          <w:b/>
          <w:sz w:val="20"/>
          <w:szCs w:val="20"/>
        </w:rPr>
      </w:pPr>
    </w:p>
    <w:p w:rsidR="00C12881" w:rsidRDefault="00C12881" w:rsidP="000A4783">
      <w:pPr>
        <w:jc w:val="center"/>
        <w:rPr>
          <w:b/>
          <w:sz w:val="20"/>
          <w:szCs w:val="20"/>
        </w:rPr>
      </w:pPr>
    </w:p>
    <w:p w:rsidR="00C12881" w:rsidRDefault="00C12881" w:rsidP="000A4783">
      <w:pPr>
        <w:jc w:val="center"/>
        <w:rPr>
          <w:b/>
          <w:sz w:val="20"/>
          <w:szCs w:val="20"/>
        </w:rPr>
      </w:pPr>
    </w:p>
    <w:p w:rsidR="00AF0432" w:rsidRDefault="00AF0432" w:rsidP="000A4783">
      <w:pPr>
        <w:jc w:val="cente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626A86" w:rsidP="00626A86">
      <w:pPr>
        <w:jc w:val="center"/>
        <w:rPr>
          <w:b/>
        </w:rPr>
      </w:pPr>
      <w:r>
        <w:rPr>
          <w:b/>
        </w:rPr>
        <w:t>ФБУЗ «Центр гигиены и эпидемиологии в РС (Я)»</w:t>
      </w:r>
    </w:p>
    <w:p w:rsidR="00AF0432" w:rsidRDefault="00AF0432" w:rsidP="00626A86">
      <w:pPr>
        <w:jc w:val="center"/>
        <w:rPr>
          <w:b/>
        </w:rPr>
      </w:pPr>
      <w:r>
        <w:rPr>
          <w:b/>
        </w:rPr>
        <w:t>Отдел защиты прав потребителей</w:t>
      </w:r>
    </w:p>
    <w:p w:rsidR="000A7F84" w:rsidRDefault="000A7F84" w:rsidP="000A4783"/>
    <w:p w:rsidR="00D751F5" w:rsidRDefault="004932EE" w:rsidP="00D751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10BC4" w:rsidRDefault="00410BC4" w:rsidP="00D751F5"/>
    <w:p w:rsidR="00410BC4" w:rsidRDefault="00410BC4" w:rsidP="00D751F5"/>
    <w:p w:rsidR="00410BC4" w:rsidRDefault="00410BC4" w:rsidP="00D751F5">
      <w:pPr>
        <w:rPr>
          <w:noProof/>
          <w:lang w:eastAsia="ru-RU"/>
        </w:rPr>
      </w:pPr>
    </w:p>
    <w:p w:rsidR="005D7F46" w:rsidRDefault="00410BC4" w:rsidP="00D751F5">
      <w:pPr>
        <w:rPr>
          <w:noProof/>
          <w:lang w:eastAsia="ru-RU"/>
        </w:rPr>
      </w:pPr>
      <w:r>
        <w:rPr>
          <w:noProof/>
          <w:lang w:eastAsia="ru-RU"/>
        </w:rPr>
        <w:drawing>
          <wp:inline distT="0" distB="0" distL="0" distR="0">
            <wp:extent cx="2857500" cy="949747"/>
            <wp:effectExtent l="19050" t="0" r="0" b="0"/>
            <wp:docPr id="4" name="Рисунок 3" descr="C:\Users\Пользователь\Desktop\На сайт, все подряд, Мерорприятия\2025 год\2 квартал\По медиа-плану Апрель, Май, Июнь\фото в паямят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сайт, все подряд, Мерорприятия\2025 год\2 квартал\По медиа-плану Апрель, Май, Июнь\фото в паямятку.jpg"/>
                    <pic:cNvPicPr>
                      <a:picLocks noChangeAspect="1" noChangeArrowheads="1"/>
                    </pic:cNvPicPr>
                  </pic:nvPicPr>
                  <pic:blipFill>
                    <a:blip r:embed="rId10" cstate="print"/>
                    <a:srcRect/>
                    <a:stretch>
                      <a:fillRect/>
                    </a:stretch>
                  </pic:blipFill>
                  <pic:spPr bwMode="auto">
                    <a:xfrm>
                      <a:off x="0" y="0"/>
                      <a:ext cx="2857500" cy="949747"/>
                    </a:xfrm>
                    <a:prstGeom prst="rect">
                      <a:avLst/>
                    </a:prstGeom>
                    <a:noFill/>
                    <a:ln w="9525">
                      <a:noFill/>
                      <a:miter lim="800000"/>
                      <a:headEnd/>
                      <a:tailEnd/>
                    </a:ln>
                  </pic:spPr>
                </pic:pic>
              </a:graphicData>
            </a:graphic>
          </wp:inline>
        </w:drawing>
      </w:r>
    </w:p>
    <w:p w:rsidR="00044F7C" w:rsidRDefault="00044F7C" w:rsidP="00D751F5">
      <w:pPr>
        <w:rPr>
          <w:noProof/>
          <w:lang w:eastAsia="ru-RU"/>
        </w:rPr>
      </w:pPr>
    </w:p>
    <w:p w:rsidR="00044F7C" w:rsidRDefault="00044F7C" w:rsidP="00D751F5">
      <w:pPr>
        <w:rPr>
          <w:noProof/>
          <w:lang w:eastAsia="ru-RU"/>
        </w:rPr>
      </w:pPr>
    </w:p>
    <w:p w:rsidR="00044F7C" w:rsidRDefault="00044F7C" w:rsidP="00D751F5">
      <w:pPr>
        <w:rPr>
          <w:noProof/>
          <w:lang w:eastAsia="ru-RU"/>
        </w:rPr>
      </w:pPr>
    </w:p>
    <w:p w:rsidR="00044F7C" w:rsidRDefault="00044F7C" w:rsidP="00D751F5">
      <w:pPr>
        <w:rPr>
          <w:noProof/>
          <w:lang w:eastAsia="ru-RU"/>
        </w:rPr>
      </w:pPr>
    </w:p>
    <w:p w:rsidR="00044F7C" w:rsidRDefault="00044F7C" w:rsidP="00D751F5">
      <w:pPr>
        <w:rPr>
          <w:noProof/>
          <w:lang w:eastAsia="ru-RU"/>
        </w:rPr>
      </w:pPr>
    </w:p>
    <w:p w:rsidR="005D7F46" w:rsidRDefault="00D751F5" w:rsidP="00C12881">
      <w:pPr>
        <w:ind w:left="180"/>
        <w:rPr>
          <w:b/>
        </w:rPr>
      </w:pPr>
      <w:r>
        <w:t xml:space="preserve">    </w:t>
      </w:r>
      <w:r w:rsidR="004932EE" w:rsidRPr="004932EE">
        <w:rPr>
          <w:b/>
        </w:rPr>
        <w:pict>
          <v:shape id="_x0000_i1026" type="#_x0000_t75" alt="" style="width:24pt;height:24pt"/>
        </w:pict>
      </w:r>
      <w:r w:rsidR="005D7F46" w:rsidRPr="005D7F46">
        <w:rPr>
          <w:b/>
        </w:rPr>
        <w:t xml:space="preserve"> </w:t>
      </w:r>
    </w:p>
    <w:p w:rsidR="005705CE" w:rsidRDefault="005705CE" w:rsidP="005D7F46">
      <w:pPr>
        <w:spacing w:line="240" w:lineRule="atLeast"/>
        <w:jc w:val="center"/>
        <w:rPr>
          <w:b/>
        </w:rPr>
      </w:pPr>
    </w:p>
    <w:p w:rsidR="005705CE" w:rsidRDefault="005705CE" w:rsidP="005D7F46">
      <w:pPr>
        <w:spacing w:line="240" w:lineRule="atLeast"/>
        <w:jc w:val="center"/>
        <w:rPr>
          <w:b/>
        </w:rPr>
      </w:pPr>
    </w:p>
    <w:p w:rsidR="005705CE" w:rsidRDefault="005705CE" w:rsidP="005D7F46">
      <w:pPr>
        <w:spacing w:line="240" w:lineRule="atLeast"/>
        <w:jc w:val="center"/>
        <w:rPr>
          <w:b/>
        </w:rPr>
      </w:pPr>
    </w:p>
    <w:p w:rsidR="00BB15DC" w:rsidRDefault="005705CE" w:rsidP="005D7F46">
      <w:pPr>
        <w:ind w:left="180"/>
        <w:jc w:val="center"/>
        <w:rPr>
          <w:b/>
        </w:rPr>
      </w:pPr>
      <w:r w:rsidRPr="005705CE">
        <w:rPr>
          <w:b/>
        </w:rPr>
        <w:t>Памятка</w:t>
      </w:r>
      <w:r w:rsidR="00BB15DC">
        <w:rPr>
          <w:b/>
        </w:rPr>
        <w:t>.</w:t>
      </w:r>
    </w:p>
    <w:p w:rsidR="007262CF" w:rsidRPr="00BB15DC" w:rsidRDefault="00BB15DC" w:rsidP="005D7F46">
      <w:pPr>
        <w:ind w:left="180"/>
        <w:jc w:val="center"/>
        <w:rPr>
          <w:b/>
        </w:rPr>
      </w:pPr>
      <w:r w:rsidRPr="00BB15DC">
        <w:rPr>
          <w:b/>
        </w:rPr>
        <w:t>Обязанности потребителя коммунальных услуг</w:t>
      </w:r>
    </w:p>
    <w:p w:rsidR="005845A1" w:rsidRDefault="005845A1" w:rsidP="00626A86">
      <w:pPr>
        <w:ind w:left="180"/>
        <w:rPr>
          <w:b/>
          <w:sz w:val="24"/>
          <w:szCs w:val="24"/>
        </w:rPr>
      </w:pPr>
    </w:p>
    <w:p w:rsidR="005845A1" w:rsidRPr="000E2C9D" w:rsidRDefault="005845A1"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BB15DC" w:rsidRDefault="00BB15DC" w:rsidP="00D751F5">
      <w:pPr>
        <w:ind w:left="180"/>
        <w:jc w:val="center"/>
        <w:rPr>
          <w:b/>
        </w:rPr>
      </w:pPr>
    </w:p>
    <w:p w:rsidR="00BB15DC" w:rsidRDefault="00BB15DC" w:rsidP="00D751F5">
      <w:pPr>
        <w:ind w:left="180"/>
        <w:jc w:val="center"/>
        <w:rPr>
          <w:b/>
        </w:rPr>
      </w:pPr>
    </w:p>
    <w:p w:rsidR="00A7267A" w:rsidRPr="00180C9A" w:rsidRDefault="00A7267A" w:rsidP="00A7267A">
      <w:pPr>
        <w:pStyle w:val="a7"/>
        <w:shd w:val="clear" w:color="auto" w:fill="FFFFFF"/>
        <w:spacing w:before="0" w:after="210"/>
        <w:jc w:val="both"/>
        <w:rPr>
          <w:sz w:val="22"/>
          <w:szCs w:val="22"/>
        </w:rPr>
      </w:pPr>
      <w:r w:rsidRPr="00180C9A">
        <w:rPr>
          <w:sz w:val="22"/>
          <w:szCs w:val="22"/>
        </w:rPr>
        <w:lastRenderedPageBreak/>
        <w:t xml:space="preserve">В соответствии с пунктом 34 Правил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домах» </w:t>
      </w:r>
      <w:r w:rsidRPr="00180C9A">
        <w:rPr>
          <w:b/>
          <w:sz w:val="22"/>
          <w:szCs w:val="22"/>
        </w:rPr>
        <w:t>потребитель обязан:</w:t>
      </w:r>
    </w:p>
    <w:p w:rsidR="00A7267A" w:rsidRPr="00180C9A" w:rsidRDefault="00A7267A" w:rsidP="00A7267A">
      <w:pPr>
        <w:pStyle w:val="s1"/>
        <w:shd w:val="clear" w:color="auto" w:fill="FFFFFF"/>
        <w:jc w:val="both"/>
        <w:rPr>
          <w:sz w:val="22"/>
          <w:szCs w:val="22"/>
        </w:rPr>
      </w:pPr>
      <w:r w:rsidRPr="00180C9A">
        <w:rPr>
          <w:sz w:val="22"/>
          <w:szCs w:val="22"/>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7267A" w:rsidRPr="00180C9A" w:rsidRDefault="00A7267A" w:rsidP="00A7267A">
      <w:pPr>
        <w:pStyle w:val="s1"/>
        <w:shd w:val="clear" w:color="auto" w:fill="FFFFFF"/>
        <w:jc w:val="both"/>
        <w:rPr>
          <w:sz w:val="22"/>
          <w:szCs w:val="22"/>
        </w:rPr>
      </w:pPr>
      <w:r w:rsidRPr="00180C9A">
        <w:rPr>
          <w:sz w:val="22"/>
          <w:szCs w:val="22"/>
        </w:rPr>
        <w:t>-При обнаружении неисправностей, повреждений коллективного (</w:t>
      </w:r>
      <w:proofErr w:type="spellStart"/>
      <w:r w:rsidRPr="00180C9A">
        <w:rPr>
          <w:sz w:val="22"/>
          <w:szCs w:val="22"/>
        </w:rPr>
        <w:t>общедомового</w:t>
      </w:r>
      <w:proofErr w:type="spellEnd"/>
      <w:r w:rsidRPr="00180C9A">
        <w:rPr>
          <w:sz w:val="22"/>
          <w:szCs w:val="22"/>
        </w:rPr>
        <w:t>),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7267A" w:rsidRPr="00180C9A" w:rsidRDefault="00A7267A" w:rsidP="00A7267A">
      <w:pPr>
        <w:pStyle w:val="a7"/>
        <w:shd w:val="clear" w:color="auto" w:fill="FFFFFF"/>
        <w:spacing w:before="0" w:after="210"/>
        <w:jc w:val="both"/>
        <w:rPr>
          <w:sz w:val="22"/>
          <w:szCs w:val="22"/>
        </w:rPr>
      </w:pPr>
      <w:r w:rsidRPr="00180C9A">
        <w:rPr>
          <w:sz w:val="22"/>
          <w:szCs w:val="22"/>
        </w:rPr>
        <w:t>-В целях учета потребленных коммунальных услуг использовать коллективные (</w:t>
      </w:r>
      <w:proofErr w:type="spellStart"/>
      <w:r w:rsidRPr="00180C9A">
        <w:rPr>
          <w:sz w:val="22"/>
          <w:szCs w:val="22"/>
        </w:rPr>
        <w:t>общедомовые</w:t>
      </w:r>
      <w:proofErr w:type="spellEnd"/>
      <w:r w:rsidRPr="00180C9A">
        <w:rPr>
          <w:sz w:val="22"/>
          <w:szCs w:val="22"/>
        </w:rPr>
        <w:t>), индивидуальные, общие (квартирные), комнатные приборы учета, распределители утвержденного типа и прошедшие поверку;</w:t>
      </w:r>
    </w:p>
    <w:p w:rsidR="00A7267A" w:rsidRPr="00180C9A" w:rsidRDefault="00A7267A" w:rsidP="00A7267A">
      <w:pPr>
        <w:pStyle w:val="a7"/>
        <w:shd w:val="clear" w:color="auto" w:fill="FFFFFF"/>
        <w:spacing w:before="0" w:after="210"/>
        <w:jc w:val="both"/>
        <w:rPr>
          <w:sz w:val="22"/>
          <w:szCs w:val="22"/>
        </w:rPr>
      </w:pPr>
      <w:r w:rsidRPr="00180C9A">
        <w:rPr>
          <w:sz w:val="22"/>
          <w:szCs w:val="22"/>
        </w:rPr>
        <w:t>- В целях учета потребленных коммунальных услуг использовать коллективные (</w:t>
      </w:r>
      <w:proofErr w:type="spellStart"/>
      <w:r w:rsidRPr="00180C9A">
        <w:rPr>
          <w:sz w:val="22"/>
          <w:szCs w:val="22"/>
        </w:rPr>
        <w:t>общедомовые</w:t>
      </w:r>
      <w:proofErr w:type="spellEnd"/>
      <w:r w:rsidRPr="00180C9A">
        <w:rPr>
          <w:sz w:val="22"/>
          <w:szCs w:val="22"/>
        </w:rPr>
        <w:t>) приборы учета;</w:t>
      </w:r>
    </w:p>
    <w:p w:rsidR="00A7267A" w:rsidRPr="00180C9A" w:rsidRDefault="00A7267A" w:rsidP="00A7267A">
      <w:pPr>
        <w:pStyle w:val="a7"/>
        <w:shd w:val="clear" w:color="auto" w:fill="FFFFFF"/>
        <w:spacing w:before="0" w:after="210"/>
        <w:jc w:val="both"/>
        <w:rPr>
          <w:sz w:val="22"/>
          <w:szCs w:val="22"/>
        </w:rPr>
      </w:pPr>
      <w:proofErr w:type="gramStart"/>
      <w:r w:rsidRPr="00180C9A">
        <w:rPr>
          <w:sz w:val="22"/>
          <w:szCs w:val="22"/>
        </w:rPr>
        <w:t xml:space="preserve">-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w:t>
      </w:r>
      <w:r w:rsidRPr="00180C9A">
        <w:rPr>
          <w:sz w:val="22"/>
          <w:szCs w:val="22"/>
        </w:rPr>
        <w:lastRenderedPageBreak/>
        <w:t>(внеплановых)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w:t>
      </w:r>
      <w:proofErr w:type="gramEnd"/>
      <w:r w:rsidRPr="00180C9A">
        <w:rPr>
          <w:sz w:val="22"/>
          <w:szCs w:val="22"/>
        </w:rPr>
        <w:t>, защищающие приборы учета электрической энергии от несанкционированного вмешательства в его работу;</w:t>
      </w:r>
    </w:p>
    <w:p w:rsidR="00A7267A" w:rsidRPr="00180C9A" w:rsidRDefault="00A7267A" w:rsidP="00A7267A">
      <w:pPr>
        <w:pStyle w:val="a7"/>
        <w:shd w:val="clear" w:color="auto" w:fill="FFFFFF"/>
        <w:spacing w:before="0" w:after="210"/>
        <w:jc w:val="both"/>
        <w:rPr>
          <w:sz w:val="22"/>
          <w:szCs w:val="22"/>
        </w:rPr>
      </w:pPr>
      <w:r w:rsidRPr="00180C9A">
        <w:rPr>
          <w:sz w:val="22"/>
          <w:szCs w:val="22"/>
        </w:rPr>
        <w:t>- Обеспечивать проведение поверок, установленных за счет потребителя коллективных (</w:t>
      </w:r>
      <w:proofErr w:type="spellStart"/>
      <w:r w:rsidRPr="00180C9A">
        <w:rPr>
          <w:sz w:val="22"/>
          <w:szCs w:val="22"/>
        </w:rPr>
        <w:t>общедомовых</w:t>
      </w:r>
      <w:proofErr w:type="spellEnd"/>
      <w:r w:rsidRPr="00180C9A">
        <w:rPr>
          <w:sz w:val="22"/>
          <w:szCs w:val="22"/>
        </w:rPr>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A7267A" w:rsidRPr="00180C9A" w:rsidRDefault="00A7267A" w:rsidP="00A7267A">
      <w:pPr>
        <w:pStyle w:val="s1"/>
        <w:shd w:val="clear" w:color="auto" w:fill="FFFFFF"/>
        <w:jc w:val="both"/>
        <w:rPr>
          <w:sz w:val="22"/>
          <w:szCs w:val="22"/>
          <w:shd w:val="clear" w:color="auto" w:fill="FFFFFF"/>
        </w:rPr>
      </w:pPr>
      <w:proofErr w:type="gramStart"/>
      <w:r w:rsidRPr="00180C9A">
        <w:rPr>
          <w:sz w:val="22"/>
          <w:szCs w:val="22"/>
          <w:shd w:val="clear" w:color="auto" w:fill="FFFFFF"/>
        </w:rPr>
        <w:t>-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11" w:anchor="/document/12186043/entry/85" w:history="1">
        <w:r w:rsidRPr="00180C9A">
          <w:rPr>
            <w:rStyle w:val="a3"/>
            <w:color w:val="auto"/>
            <w:sz w:val="22"/>
            <w:szCs w:val="22"/>
            <w:shd w:val="clear" w:color="auto" w:fill="FFFFFF"/>
          </w:rPr>
          <w:t>пункте 85</w:t>
        </w:r>
      </w:hyperlink>
      <w:r w:rsidRPr="00180C9A">
        <w:rPr>
          <w:sz w:val="22"/>
          <w:szCs w:val="22"/>
          <w:shd w:val="clear" w:color="auto" w:fill="FFFFFF"/>
        </w:rPr>
        <w:t>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w:t>
      </w:r>
      <w:proofErr w:type="gramEnd"/>
      <w:r w:rsidRPr="00180C9A">
        <w:rPr>
          <w:sz w:val="22"/>
          <w:szCs w:val="22"/>
          <w:shd w:val="clear" w:color="auto" w:fill="FFFFFF"/>
        </w:rPr>
        <w:t xml:space="preserve"> работ - по мере необходимости, а для ликвидации аварий - в любое время;</w:t>
      </w:r>
    </w:p>
    <w:p w:rsidR="00A7267A" w:rsidRPr="00180C9A" w:rsidRDefault="00A7267A" w:rsidP="00A7267A">
      <w:pPr>
        <w:pStyle w:val="s1"/>
        <w:shd w:val="clear" w:color="auto" w:fill="FFFFFF"/>
        <w:jc w:val="both"/>
        <w:rPr>
          <w:sz w:val="22"/>
          <w:szCs w:val="22"/>
          <w:shd w:val="clear" w:color="auto" w:fill="FFFFFF"/>
        </w:rPr>
      </w:pPr>
      <w:proofErr w:type="gramStart"/>
      <w:r w:rsidRPr="00180C9A">
        <w:rPr>
          <w:sz w:val="22"/>
          <w:szCs w:val="22"/>
          <w:shd w:val="clear" w:color="auto" w:fill="FFFFFF"/>
        </w:rPr>
        <w:t xml:space="preserve">-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w:t>
      </w:r>
      <w:r w:rsidRPr="00180C9A">
        <w:rPr>
          <w:sz w:val="22"/>
          <w:szCs w:val="22"/>
          <w:shd w:val="clear" w:color="auto" w:fill="FFFFFF"/>
        </w:rPr>
        <w:lastRenderedPageBreak/>
        <w:t>исполнителю сведений о показаниях таких приборов учета и распределителей в заранее согласованное в порядке, время, но не чаще 1 раза в 3 месяца, за исключением случаев, если установленный</w:t>
      </w:r>
      <w:proofErr w:type="gramEnd"/>
      <w:r w:rsidRPr="00180C9A">
        <w:rPr>
          <w:sz w:val="22"/>
          <w:szCs w:val="22"/>
          <w:shd w:val="clear" w:color="auto" w:fill="FFFFFF"/>
        </w:rPr>
        <w:t xml:space="preserve"> и введенный в эксплуатацию прибор учета присоединен к интеллектуальной системе учета электрической энергии (мощности);</w:t>
      </w:r>
    </w:p>
    <w:p w:rsidR="00A7267A" w:rsidRPr="00180C9A" w:rsidRDefault="00A7267A" w:rsidP="00A7267A">
      <w:pPr>
        <w:pStyle w:val="s1"/>
        <w:shd w:val="clear" w:color="auto" w:fill="FFFFFF"/>
        <w:jc w:val="both"/>
        <w:rPr>
          <w:sz w:val="22"/>
          <w:szCs w:val="22"/>
          <w:shd w:val="clear" w:color="auto" w:fill="FFFFFF"/>
        </w:rPr>
      </w:pPr>
      <w:r w:rsidRPr="00180C9A">
        <w:rPr>
          <w:sz w:val="22"/>
          <w:szCs w:val="22"/>
          <w:shd w:val="clear" w:color="auto" w:fill="FFFFFF"/>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w:t>
      </w:r>
      <w:r>
        <w:rPr>
          <w:sz w:val="22"/>
          <w:szCs w:val="22"/>
          <w:shd w:val="clear" w:color="auto" w:fill="FFFFFF"/>
        </w:rPr>
        <w:t xml:space="preserve"> </w:t>
      </w:r>
      <w:r w:rsidRPr="00180C9A">
        <w:rPr>
          <w:sz w:val="22"/>
          <w:szCs w:val="22"/>
          <w:shd w:val="clear" w:color="auto" w:fill="FFFFFF"/>
        </w:rPr>
        <w:t>произошедших изменений, в случае если жилое помещение не оборудовано индивидуальным или общим (квартирным) прибором учета;</w:t>
      </w:r>
    </w:p>
    <w:p w:rsidR="00A7267A" w:rsidRPr="00180C9A" w:rsidRDefault="00A7267A" w:rsidP="00A7267A">
      <w:pPr>
        <w:pStyle w:val="s1"/>
        <w:shd w:val="clear" w:color="auto" w:fill="FFFFFF"/>
        <w:jc w:val="both"/>
        <w:rPr>
          <w:sz w:val="22"/>
          <w:szCs w:val="22"/>
        </w:rPr>
      </w:pPr>
      <w:r w:rsidRPr="00180C9A">
        <w:rPr>
          <w:sz w:val="22"/>
          <w:szCs w:val="22"/>
        </w:rPr>
        <w:t>- Своевременно и в полном объеме вносить плату за коммунальные услуги, в том числе в объеме, определенном исходя из показаний коллективных (</w:t>
      </w:r>
      <w:proofErr w:type="spellStart"/>
      <w:r w:rsidRPr="00180C9A">
        <w:rPr>
          <w:sz w:val="22"/>
          <w:szCs w:val="22"/>
        </w:rPr>
        <w:t>общедомовых</w:t>
      </w:r>
      <w:proofErr w:type="spellEnd"/>
      <w:r w:rsidRPr="00180C9A">
        <w:rPr>
          <w:sz w:val="22"/>
          <w:szCs w:val="22"/>
        </w:rPr>
        <w:t>) приборов учета коммунальных ресурсов;</w:t>
      </w:r>
    </w:p>
    <w:p w:rsidR="00A7267A" w:rsidRPr="00180C9A" w:rsidRDefault="00A7267A" w:rsidP="00A7267A">
      <w:pPr>
        <w:pStyle w:val="a7"/>
        <w:shd w:val="clear" w:color="auto" w:fill="FFFFFF"/>
        <w:spacing w:before="0" w:after="210"/>
        <w:jc w:val="both"/>
        <w:rPr>
          <w:sz w:val="22"/>
          <w:szCs w:val="22"/>
        </w:rPr>
      </w:pPr>
      <w:proofErr w:type="gramStart"/>
      <w:r w:rsidRPr="00180C9A">
        <w:rPr>
          <w:sz w:val="22"/>
          <w:szCs w:val="22"/>
        </w:rPr>
        <w:t xml:space="preserve">- Нести иные обязанности,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домах и договором, содержащим положения о предоставлении коммунальных услуг. </w:t>
      </w:r>
      <w:proofErr w:type="gramEnd"/>
    </w:p>
    <w:p w:rsidR="00A7267A" w:rsidRPr="00180C9A" w:rsidRDefault="00A7267A" w:rsidP="00A7267A">
      <w:pPr>
        <w:shd w:val="clear" w:color="auto" w:fill="FFFFFF"/>
        <w:spacing w:before="100" w:beforeAutospacing="1" w:after="100" w:afterAutospacing="1"/>
        <w:jc w:val="both"/>
        <w:rPr>
          <w:sz w:val="22"/>
          <w:szCs w:val="22"/>
          <w:lang w:eastAsia="ru-RU"/>
        </w:rPr>
      </w:pPr>
      <w:r w:rsidRPr="00180C9A">
        <w:rPr>
          <w:sz w:val="22"/>
          <w:szCs w:val="22"/>
          <w:lang w:eastAsia="ru-RU"/>
        </w:rPr>
        <w:t xml:space="preserve">В свою очередь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Правилами и договором, содержащим положения о предоставлении коммунальных услуг. </w:t>
      </w:r>
    </w:p>
    <w:p w:rsidR="00A7267A" w:rsidRPr="00D552B9" w:rsidRDefault="00A7267A" w:rsidP="00A7267A">
      <w:pPr>
        <w:shd w:val="clear" w:color="auto" w:fill="FFFFFF"/>
        <w:spacing w:before="100" w:beforeAutospacing="1" w:after="100" w:afterAutospacing="1"/>
        <w:jc w:val="both"/>
        <w:rPr>
          <w:color w:val="000000" w:themeColor="text1"/>
          <w:sz w:val="14"/>
          <w:szCs w:val="14"/>
        </w:rPr>
      </w:pPr>
      <w:r w:rsidRPr="00180C9A">
        <w:rPr>
          <w:sz w:val="22"/>
          <w:szCs w:val="22"/>
          <w:lang w:eastAsia="ru-RU"/>
        </w:rPr>
        <w:t xml:space="preserve">Статья 4 Закона РФ от 7 февраля 1992г. № 2300-I «О защите прав потребителей» (далее - Закон РФ «О защите прав потребителей») гласит о том, что исполнитель обязан выполнить работу, </w:t>
      </w:r>
    </w:p>
    <w:p w:rsidR="00A7267A" w:rsidRDefault="00A7267A" w:rsidP="00A7267A">
      <w:pPr>
        <w:shd w:val="clear" w:color="auto" w:fill="FFFFFF"/>
        <w:spacing w:before="100" w:beforeAutospacing="1" w:after="100" w:afterAutospacing="1"/>
        <w:jc w:val="both"/>
        <w:rPr>
          <w:sz w:val="21"/>
          <w:szCs w:val="21"/>
          <w:lang w:eastAsia="ru-RU"/>
        </w:rPr>
      </w:pPr>
    </w:p>
    <w:p w:rsidR="00A7267A" w:rsidRPr="00A7267A" w:rsidRDefault="00A7267A" w:rsidP="00A7267A">
      <w:pPr>
        <w:shd w:val="clear" w:color="auto" w:fill="FFFFFF"/>
        <w:spacing w:before="100" w:beforeAutospacing="1" w:after="100" w:afterAutospacing="1"/>
        <w:jc w:val="both"/>
        <w:rPr>
          <w:sz w:val="21"/>
          <w:szCs w:val="21"/>
          <w:lang w:eastAsia="ru-RU"/>
        </w:rPr>
      </w:pPr>
    </w:p>
    <w:p w:rsidR="003E270F" w:rsidRDefault="003E270F" w:rsidP="00A7267A">
      <w:pPr>
        <w:ind w:left="180"/>
        <w:jc w:val="both"/>
        <w:rPr>
          <w:b/>
        </w:rPr>
      </w:pPr>
    </w:p>
    <w:p w:rsidR="00FC3853" w:rsidRDefault="00FC3853" w:rsidP="00CE5523">
      <w:pPr>
        <w:pStyle w:val="a7"/>
        <w:shd w:val="clear" w:color="auto" w:fill="FFFFFF" w:themeFill="background1"/>
        <w:spacing w:before="0" w:after="0"/>
        <w:jc w:val="both"/>
        <w:rPr>
          <w:sz w:val="22"/>
          <w:szCs w:val="22"/>
          <w:shd w:val="clear" w:color="auto" w:fill="D0D3DC"/>
        </w:rPr>
      </w:pPr>
    </w:p>
    <w:p w:rsidR="00D42AE4" w:rsidRDefault="00D42AE4"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BB15DC" w:rsidRDefault="00BB15DC" w:rsidP="009B1521">
      <w:pPr>
        <w:pStyle w:val="a7"/>
        <w:shd w:val="clear" w:color="auto" w:fill="FFFFFF"/>
        <w:spacing w:before="0" w:after="0"/>
        <w:jc w:val="both"/>
        <w:rPr>
          <w:sz w:val="26"/>
          <w:szCs w:val="26"/>
        </w:rPr>
      </w:pPr>
    </w:p>
    <w:p w:rsidR="005845A1" w:rsidRDefault="005845A1"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BB15DC">
      <w:pPr>
        <w:pStyle w:val="a7"/>
        <w:shd w:val="clear" w:color="auto" w:fill="FFFFFF"/>
        <w:spacing w:before="0" w:after="0"/>
        <w:jc w:val="both"/>
        <w:rPr>
          <w:sz w:val="26"/>
          <w:szCs w:val="26"/>
        </w:rPr>
      </w:pPr>
    </w:p>
    <w:p w:rsidR="00BB15DC" w:rsidRDefault="00BB15DC" w:rsidP="00BB15DC">
      <w:pPr>
        <w:rPr>
          <w:color w:val="000000"/>
          <w:sz w:val="24"/>
          <w:szCs w:val="24"/>
          <w:lang w:eastAsia="ru-RU"/>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Default="00BB15DC" w:rsidP="009B1521">
      <w:pPr>
        <w:pStyle w:val="p1"/>
        <w:shd w:val="clear" w:color="auto" w:fill="FFFFFF"/>
        <w:spacing w:before="0" w:beforeAutospacing="0" w:after="0" w:afterAutospacing="0"/>
        <w:ind w:firstLine="300"/>
        <w:jc w:val="both"/>
        <w:textAlignment w:val="baseline"/>
        <w:rPr>
          <w:sz w:val="26"/>
          <w:szCs w:val="26"/>
        </w:rPr>
      </w:pPr>
    </w:p>
    <w:p w:rsidR="00BB15DC" w:rsidRPr="00D552B9" w:rsidRDefault="00BB15DC" w:rsidP="009B1521">
      <w:pPr>
        <w:pStyle w:val="p1"/>
        <w:shd w:val="clear" w:color="auto" w:fill="FFFFFF"/>
        <w:spacing w:before="0" w:beforeAutospacing="0" w:after="0" w:afterAutospacing="0"/>
        <w:ind w:firstLine="300"/>
        <w:jc w:val="both"/>
        <w:textAlignment w:val="baseline"/>
        <w:rPr>
          <w:sz w:val="26"/>
          <w:szCs w:val="26"/>
        </w:rPr>
      </w:pPr>
    </w:p>
    <w:sectPr w:rsidR="00BB15DC" w:rsidRPr="00D552B9" w:rsidSect="006912BC">
      <w:pgSz w:w="16838" w:h="11906" w:orient="landscape"/>
      <w:pgMar w:top="142"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9B2" w:rsidRDefault="000659B2" w:rsidP="006D3B8C">
      <w:r>
        <w:separator/>
      </w:r>
    </w:p>
  </w:endnote>
  <w:endnote w:type="continuationSeparator" w:id="0">
    <w:p w:rsidR="000659B2" w:rsidRDefault="000659B2"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9B2" w:rsidRDefault="000659B2" w:rsidP="006D3B8C">
      <w:r>
        <w:separator/>
      </w:r>
    </w:p>
  </w:footnote>
  <w:footnote w:type="continuationSeparator" w:id="0">
    <w:p w:rsidR="000659B2" w:rsidRDefault="000659B2"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2429DE"/>
    <w:multiLevelType w:val="multilevel"/>
    <w:tmpl w:val="A630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0248"/>
    <w:multiLevelType w:val="multilevel"/>
    <w:tmpl w:val="5A4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670E1"/>
    <w:multiLevelType w:val="hybridMultilevel"/>
    <w:tmpl w:val="66AE994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534710"/>
    <w:multiLevelType w:val="multilevel"/>
    <w:tmpl w:val="0D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821C4"/>
    <w:multiLevelType w:val="multilevel"/>
    <w:tmpl w:val="3CC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11"/>
  </w:num>
  <w:num w:numId="8">
    <w:abstractNumId w:val="10"/>
  </w:num>
  <w:num w:numId="9">
    <w:abstractNumId w:val="13"/>
  </w:num>
  <w:num w:numId="10">
    <w:abstractNumId w:val="17"/>
  </w:num>
  <w:num w:numId="11">
    <w:abstractNumId w:val="8"/>
  </w:num>
  <w:num w:numId="12">
    <w:abstractNumId w:val="15"/>
  </w:num>
  <w:num w:numId="13">
    <w:abstractNumId w:val="14"/>
  </w:num>
  <w:num w:numId="14">
    <w:abstractNumId w:val="12"/>
  </w:num>
  <w:num w:numId="15">
    <w:abstractNumId w:val="18"/>
  </w:num>
  <w:num w:numId="16">
    <w:abstractNumId w:val="9"/>
  </w:num>
  <w:num w:numId="17">
    <w:abstractNumId w:val="16"/>
  </w:num>
  <w:num w:numId="18">
    <w:abstractNumId w:val="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20F7E"/>
    <w:rsid w:val="00042E8F"/>
    <w:rsid w:val="00044F7C"/>
    <w:rsid w:val="00050E37"/>
    <w:rsid w:val="000659B2"/>
    <w:rsid w:val="0006667F"/>
    <w:rsid w:val="00073EFD"/>
    <w:rsid w:val="00080791"/>
    <w:rsid w:val="00090FD6"/>
    <w:rsid w:val="000961A9"/>
    <w:rsid w:val="00097C7A"/>
    <w:rsid w:val="000A4783"/>
    <w:rsid w:val="000A7F84"/>
    <w:rsid w:val="000D2803"/>
    <w:rsid w:val="000D5000"/>
    <w:rsid w:val="000E4486"/>
    <w:rsid w:val="000E74CB"/>
    <w:rsid w:val="00114ED9"/>
    <w:rsid w:val="00134159"/>
    <w:rsid w:val="00136542"/>
    <w:rsid w:val="0014028A"/>
    <w:rsid w:val="001445DD"/>
    <w:rsid w:val="00155955"/>
    <w:rsid w:val="00155960"/>
    <w:rsid w:val="001806E0"/>
    <w:rsid w:val="00180DB1"/>
    <w:rsid w:val="00185DF4"/>
    <w:rsid w:val="001A0EC4"/>
    <w:rsid w:val="001A1C79"/>
    <w:rsid w:val="001B743A"/>
    <w:rsid w:val="001C77D8"/>
    <w:rsid w:val="001D4E0F"/>
    <w:rsid w:val="001F2199"/>
    <w:rsid w:val="001F49E8"/>
    <w:rsid w:val="00202D49"/>
    <w:rsid w:val="00263D1F"/>
    <w:rsid w:val="00276F9C"/>
    <w:rsid w:val="002823B0"/>
    <w:rsid w:val="002A1728"/>
    <w:rsid w:val="002A787D"/>
    <w:rsid w:val="002C5003"/>
    <w:rsid w:val="002C6CEC"/>
    <w:rsid w:val="002E1D38"/>
    <w:rsid w:val="002E478F"/>
    <w:rsid w:val="002F17BD"/>
    <w:rsid w:val="002F1F3B"/>
    <w:rsid w:val="00316ADC"/>
    <w:rsid w:val="00340461"/>
    <w:rsid w:val="00340FA6"/>
    <w:rsid w:val="00343662"/>
    <w:rsid w:val="00374DDA"/>
    <w:rsid w:val="003858CA"/>
    <w:rsid w:val="00397024"/>
    <w:rsid w:val="003A1285"/>
    <w:rsid w:val="003A2F25"/>
    <w:rsid w:val="003A6BD9"/>
    <w:rsid w:val="003B4076"/>
    <w:rsid w:val="003E270F"/>
    <w:rsid w:val="003E43B3"/>
    <w:rsid w:val="003F4C5A"/>
    <w:rsid w:val="003F6FD4"/>
    <w:rsid w:val="00410BC4"/>
    <w:rsid w:val="00437F37"/>
    <w:rsid w:val="00447AE3"/>
    <w:rsid w:val="00454300"/>
    <w:rsid w:val="00457070"/>
    <w:rsid w:val="004932EE"/>
    <w:rsid w:val="00496BF9"/>
    <w:rsid w:val="004A176E"/>
    <w:rsid w:val="004C3951"/>
    <w:rsid w:val="004E7A17"/>
    <w:rsid w:val="004F0CDE"/>
    <w:rsid w:val="004F0D44"/>
    <w:rsid w:val="004F68BA"/>
    <w:rsid w:val="005000C9"/>
    <w:rsid w:val="00525850"/>
    <w:rsid w:val="00551991"/>
    <w:rsid w:val="005705CE"/>
    <w:rsid w:val="005845A1"/>
    <w:rsid w:val="005B0221"/>
    <w:rsid w:val="005C2092"/>
    <w:rsid w:val="005D1918"/>
    <w:rsid w:val="005D22D0"/>
    <w:rsid w:val="005D7F46"/>
    <w:rsid w:val="005E6FE0"/>
    <w:rsid w:val="00626A86"/>
    <w:rsid w:val="00633EC7"/>
    <w:rsid w:val="00636691"/>
    <w:rsid w:val="00673B60"/>
    <w:rsid w:val="006912BC"/>
    <w:rsid w:val="00695B16"/>
    <w:rsid w:val="006A6785"/>
    <w:rsid w:val="006B154A"/>
    <w:rsid w:val="006D3B8C"/>
    <w:rsid w:val="006E77E1"/>
    <w:rsid w:val="007232E1"/>
    <w:rsid w:val="007262CF"/>
    <w:rsid w:val="00766649"/>
    <w:rsid w:val="00791728"/>
    <w:rsid w:val="007C14A0"/>
    <w:rsid w:val="0081370E"/>
    <w:rsid w:val="008166B5"/>
    <w:rsid w:val="0082505B"/>
    <w:rsid w:val="008454E3"/>
    <w:rsid w:val="008C0C31"/>
    <w:rsid w:val="008C365B"/>
    <w:rsid w:val="008F30E6"/>
    <w:rsid w:val="00906051"/>
    <w:rsid w:val="00907F9F"/>
    <w:rsid w:val="0093276F"/>
    <w:rsid w:val="00964A54"/>
    <w:rsid w:val="00980AB3"/>
    <w:rsid w:val="009B1521"/>
    <w:rsid w:val="009C36D8"/>
    <w:rsid w:val="009D27AD"/>
    <w:rsid w:val="009E75CE"/>
    <w:rsid w:val="00A1792F"/>
    <w:rsid w:val="00A4064B"/>
    <w:rsid w:val="00A4704C"/>
    <w:rsid w:val="00A546E1"/>
    <w:rsid w:val="00A7267A"/>
    <w:rsid w:val="00A76470"/>
    <w:rsid w:val="00A76944"/>
    <w:rsid w:val="00A940AE"/>
    <w:rsid w:val="00AB4B0A"/>
    <w:rsid w:val="00AD2E29"/>
    <w:rsid w:val="00AF0432"/>
    <w:rsid w:val="00B06E24"/>
    <w:rsid w:val="00B23D03"/>
    <w:rsid w:val="00B32EE3"/>
    <w:rsid w:val="00B812B6"/>
    <w:rsid w:val="00B9686B"/>
    <w:rsid w:val="00BB15DC"/>
    <w:rsid w:val="00BB4567"/>
    <w:rsid w:val="00BC2CAF"/>
    <w:rsid w:val="00BC694F"/>
    <w:rsid w:val="00BD2598"/>
    <w:rsid w:val="00BD48B0"/>
    <w:rsid w:val="00C12881"/>
    <w:rsid w:val="00C16954"/>
    <w:rsid w:val="00C35110"/>
    <w:rsid w:val="00C44743"/>
    <w:rsid w:val="00C54E8C"/>
    <w:rsid w:val="00C5542F"/>
    <w:rsid w:val="00CA3142"/>
    <w:rsid w:val="00CB4308"/>
    <w:rsid w:val="00CE5523"/>
    <w:rsid w:val="00D16993"/>
    <w:rsid w:val="00D32D9E"/>
    <w:rsid w:val="00D3392A"/>
    <w:rsid w:val="00D346F4"/>
    <w:rsid w:val="00D420AF"/>
    <w:rsid w:val="00D42AE4"/>
    <w:rsid w:val="00D552B9"/>
    <w:rsid w:val="00D67B37"/>
    <w:rsid w:val="00D751F5"/>
    <w:rsid w:val="00DC399E"/>
    <w:rsid w:val="00DD73B1"/>
    <w:rsid w:val="00DF4D53"/>
    <w:rsid w:val="00E01A7E"/>
    <w:rsid w:val="00E22F4D"/>
    <w:rsid w:val="00E37D10"/>
    <w:rsid w:val="00E53141"/>
    <w:rsid w:val="00E90B7A"/>
    <w:rsid w:val="00E91A2B"/>
    <w:rsid w:val="00EA0C11"/>
    <w:rsid w:val="00EA25DF"/>
    <w:rsid w:val="00EC5845"/>
    <w:rsid w:val="00ED63D4"/>
    <w:rsid w:val="00F015DF"/>
    <w:rsid w:val="00F04A5C"/>
    <w:rsid w:val="00F07309"/>
    <w:rsid w:val="00F368F9"/>
    <w:rsid w:val="00F9226B"/>
    <w:rsid w:val="00F97B0C"/>
    <w:rsid w:val="00FB7BC4"/>
    <w:rsid w:val="00FC3853"/>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 w:type="paragraph" w:customStyle="1" w:styleId="ConsPlusNormal">
    <w:name w:val="ConsPlusNormal"/>
    <w:rsid w:val="008454E3"/>
    <w:pPr>
      <w:widowControl w:val="0"/>
      <w:autoSpaceDE w:val="0"/>
      <w:autoSpaceDN w:val="0"/>
      <w:adjustRightInd w:val="0"/>
      <w:ind w:firstLine="720"/>
    </w:pPr>
    <w:rPr>
      <w:rFonts w:ascii="Arial" w:hAnsi="Arial" w:cs="Arial"/>
    </w:rPr>
  </w:style>
  <w:style w:type="character" w:customStyle="1" w:styleId="qa-text-wrap">
    <w:name w:val="qa-text-wrap"/>
    <w:basedOn w:val="a0"/>
    <w:rsid w:val="00BD48B0"/>
  </w:style>
  <w:style w:type="character" w:customStyle="1" w:styleId="qa-hint">
    <w:name w:val="qa-hint"/>
    <w:basedOn w:val="a0"/>
    <w:rsid w:val="00BD48B0"/>
  </w:style>
  <w:style w:type="character" w:customStyle="1" w:styleId="qa-card-title">
    <w:name w:val="qa-card-title"/>
    <w:basedOn w:val="a0"/>
    <w:rsid w:val="006912BC"/>
  </w:style>
  <w:style w:type="paragraph" w:customStyle="1" w:styleId="dt-p">
    <w:name w:val="dt-p"/>
    <w:basedOn w:val="a"/>
    <w:rsid w:val="00E90B7A"/>
    <w:pPr>
      <w:suppressAutoHyphens w:val="0"/>
      <w:spacing w:before="100" w:beforeAutospacing="1" w:after="100" w:afterAutospacing="1"/>
    </w:pPr>
    <w:rPr>
      <w:sz w:val="24"/>
      <w:szCs w:val="24"/>
      <w:lang w:eastAsia="ru-RU"/>
    </w:rPr>
  </w:style>
  <w:style w:type="character" w:customStyle="1" w:styleId="dt-r">
    <w:name w:val="dt-r"/>
    <w:basedOn w:val="a0"/>
    <w:rsid w:val="00E90B7A"/>
  </w:style>
  <w:style w:type="paragraph" w:customStyle="1" w:styleId="s1">
    <w:name w:val="s_1"/>
    <w:basedOn w:val="a"/>
    <w:rsid w:val="00A7267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06905">
      <w:bodyDiv w:val="1"/>
      <w:marLeft w:val="0"/>
      <w:marRight w:val="0"/>
      <w:marTop w:val="0"/>
      <w:marBottom w:val="0"/>
      <w:divBdr>
        <w:top w:val="none" w:sz="0" w:space="0" w:color="auto"/>
        <w:left w:val="none" w:sz="0" w:space="0" w:color="auto"/>
        <w:bottom w:val="none" w:sz="0" w:space="0" w:color="auto"/>
        <w:right w:val="none" w:sz="0" w:space="0" w:color="auto"/>
      </w:divBdr>
    </w:div>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573316565">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76343352">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867566564">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64625136">
      <w:bodyDiv w:val="1"/>
      <w:marLeft w:val="0"/>
      <w:marRight w:val="0"/>
      <w:marTop w:val="0"/>
      <w:marBottom w:val="0"/>
      <w:divBdr>
        <w:top w:val="none" w:sz="0" w:space="0" w:color="auto"/>
        <w:left w:val="none" w:sz="0" w:space="0" w:color="auto"/>
        <w:bottom w:val="none" w:sz="0" w:space="0" w:color="auto"/>
        <w:right w:val="none" w:sz="0" w:space="0" w:color="auto"/>
      </w:divBdr>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060135242">
      <w:bodyDiv w:val="1"/>
      <w:marLeft w:val="0"/>
      <w:marRight w:val="0"/>
      <w:marTop w:val="0"/>
      <w:marBottom w:val="0"/>
      <w:divBdr>
        <w:top w:val="none" w:sz="0" w:space="0" w:color="auto"/>
        <w:left w:val="none" w:sz="0" w:space="0" w:color="auto"/>
        <w:bottom w:val="none" w:sz="0" w:space="0" w:color="auto"/>
        <w:right w:val="none" w:sz="0" w:space="0" w:color="auto"/>
      </w:divBdr>
    </w:div>
    <w:div w:id="1115053917">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17339629">
      <w:bodyDiv w:val="1"/>
      <w:marLeft w:val="0"/>
      <w:marRight w:val="0"/>
      <w:marTop w:val="0"/>
      <w:marBottom w:val="0"/>
      <w:divBdr>
        <w:top w:val="none" w:sz="0" w:space="0" w:color="auto"/>
        <w:left w:val="none" w:sz="0" w:space="0" w:color="auto"/>
        <w:bottom w:val="none" w:sz="0" w:space="0" w:color="auto"/>
        <w:right w:val="none" w:sz="0" w:space="0" w:color="auto"/>
      </w:divBdr>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pp.rospotrebnadzo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7952</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24</cp:revision>
  <cp:lastPrinted>2018-08-14T02:37:00Z</cp:lastPrinted>
  <dcterms:created xsi:type="dcterms:W3CDTF">2025-01-13T01:38:00Z</dcterms:created>
  <dcterms:modified xsi:type="dcterms:W3CDTF">2025-03-27T05:46:00Z</dcterms:modified>
</cp:coreProperties>
</file>