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783B09" w:rsidRPr="00783B09" w:rsidRDefault="00783B09" w:rsidP="00783B09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83B09">
        <w:rPr>
          <w:sz w:val="24"/>
          <w:szCs w:val="24"/>
        </w:rPr>
        <w:t>Розыгрыш приза за покупку товара или услуги считается стимулирующим мероприятием. Его не надо ни с кем согласовывать, но при запуске надо соблюсти правила из Закона о рекламе.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09">
        <w:rPr>
          <w:sz w:val="24"/>
          <w:szCs w:val="24"/>
        </w:rPr>
        <w:t>Если приз получает каждый покупатель, это не стимулирующее мероприятие, требования к рекламе тут соблюдать не надо — </w:t>
      </w:r>
      <w:hyperlink r:id="rId7" w:tgtFrame="_blank" w:history="1">
        <w:r w:rsidRPr="00783B09">
          <w:rPr>
            <w:rStyle w:val="a3"/>
            <w:color w:val="366AF3"/>
            <w:sz w:val="24"/>
            <w:szCs w:val="24"/>
          </w:rPr>
          <w:t>письмо ФАС № АК/44977</w:t>
        </w:r>
      </w:hyperlink>
      <w:r w:rsidRPr="00783B09">
        <w:rPr>
          <w:sz w:val="24"/>
          <w:szCs w:val="24"/>
        </w:rPr>
        <w:t>.</w:t>
      </w:r>
    </w:p>
    <w:p w:rsidR="00783B09" w:rsidRDefault="00783B09" w:rsidP="00783B09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09">
        <w:rPr>
          <w:sz w:val="24"/>
          <w:szCs w:val="24"/>
        </w:rPr>
        <w:t>Приз за </w:t>
      </w:r>
      <w:proofErr w:type="spellStart"/>
      <w:r w:rsidRPr="00783B09">
        <w:rPr>
          <w:sz w:val="24"/>
          <w:szCs w:val="24"/>
        </w:rPr>
        <w:t>репост</w:t>
      </w:r>
      <w:proofErr w:type="spellEnd"/>
      <w:r w:rsidRPr="00783B09">
        <w:rPr>
          <w:sz w:val="24"/>
          <w:szCs w:val="24"/>
        </w:rPr>
        <w:t xml:space="preserve">, но без покупки — тоже не стимулирующее мероприятие. </w:t>
      </w:r>
      <w:r>
        <w:rPr>
          <w:sz w:val="24"/>
          <w:szCs w:val="24"/>
        </w:rPr>
        <w:t xml:space="preserve">    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83B09">
        <w:rPr>
          <w:sz w:val="24"/>
          <w:szCs w:val="24"/>
        </w:rPr>
        <w:t xml:space="preserve"> Ещё не считается рекламой публичный конкурс — это когда приз вручают за лучшее выполнение задания, а не за покупку. Организатор, конечно, отвечает за своё обещание, но требования к рекламе розыгрыша соблюдать не обязан — ст. 1057 ГК РФ.</w:t>
      </w:r>
    </w:p>
    <w:p w:rsidR="00783B09" w:rsidRDefault="00783B09" w:rsidP="00783B09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09">
        <w:rPr>
          <w:sz w:val="24"/>
          <w:szCs w:val="24"/>
        </w:rPr>
        <w:t xml:space="preserve">За рекламой следит антимонопольная служба. </w:t>
      </w:r>
    </w:p>
    <w:p w:rsidR="00783B09" w:rsidRDefault="00783B09" w:rsidP="00783B09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09">
        <w:rPr>
          <w:sz w:val="24"/>
          <w:szCs w:val="24"/>
        </w:rPr>
        <w:t xml:space="preserve">Если решат, что розыгрыш обманывает, оштрафуют по п.1 ст. 14.3 </w:t>
      </w:r>
      <w:proofErr w:type="spellStart"/>
      <w:r w:rsidRPr="00783B09">
        <w:rPr>
          <w:sz w:val="24"/>
          <w:szCs w:val="24"/>
        </w:rPr>
        <w:t>КоАП</w:t>
      </w:r>
      <w:proofErr w:type="spellEnd"/>
      <w:r w:rsidRPr="00783B09">
        <w:rPr>
          <w:sz w:val="24"/>
          <w:szCs w:val="24"/>
        </w:rPr>
        <w:t xml:space="preserve"> РФ. </w:t>
      </w:r>
      <w:proofErr w:type="spellStart"/>
      <w:r w:rsidRPr="00783B09">
        <w:rPr>
          <w:sz w:val="24"/>
          <w:szCs w:val="24"/>
        </w:rPr>
        <w:t>Физлицам</w:t>
      </w:r>
      <w:proofErr w:type="spellEnd"/>
      <w:r w:rsidRPr="00783B09">
        <w:rPr>
          <w:sz w:val="24"/>
          <w:szCs w:val="24"/>
        </w:rPr>
        <w:t xml:space="preserve"> грозит от 2 000 до 2500 ₽, ИП — от 4 000 до 20 000 ₽, компаниям — от 100 000 </w:t>
      </w:r>
      <w:proofErr w:type="gramStart"/>
      <w:r w:rsidRPr="00783B09">
        <w:rPr>
          <w:sz w:val="24"/>
          <w:szCs w:val="24"/>
        </w:rPr>
        <w:t>до</w:t>
      </w:r>
      <w:proofErr w:type="gramEnd"/>
      <w:r w:rsidRPr="00783B09">
        <w:rPr>
          <w:sz w:val="24"/>
          <w:szCs w:val="24"/>
        </w:rPr>
        <w:t> 500 000 ₽.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</w:rPr>
      </w:pPr>
    </w:p>
    <w:p w:rsidR="00783B09" w:rsidRDefault="00783B09" w:rsidP="00783B09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83B09">
        <w:rPr>
          <w:sz w:val="24"/>
          <w:szCs w:val="24"/>
        </w:rPr>
        <w:t xml:space="preserve">Призом в розыгрыше может быть товар, услуга, деньги, подарочный сертификат или скидка. Есть ограничение: призом за покупку алкоголя может быть только тоже алкоголь. 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</w:rPr>
      </w:pPr>
      <w:r w:rsidRPr="00783B09">
        <w:rPr>
          <w:sz w:val="24"/>
          <w:szCs w:val="24"/>
        </w:rPr>
        <w:t xml:space="preserve">Получается, что такой розыгрыш может провести только магазин с алкогольной лицензией — </w:t>
      </w:r>
      <w:proofErr w:type="gramStart"/>
      <w:r w:rsidRPr="00783B09">
        <w:rPr>
          <w:sz w:val="24"/>
          <w:szCs w:val="24"/>
        </w:rPr>
        <w:t>ч</w:t>
      </w:r>
      <w:proofErr w:type="gramEnd"/>
      <w:r w:rsidRPr="00783B09">
        <w:rPr>
          <w:sz w:val="24"/>
          <w:szCs w:val="24"/>
        </w:rPr>
        <w:t>. 5 ст. 21 Закона о рекламе и </w:t>
      </w:r>
      <w:hyperlink r:id="rId8" w:tgtFrame="_blank" w:history="1">
        <w:r w:rsidRPr="00783B09">
          <w:rPr>
            <w:rStyle w:val="a3"/>
            <w:color w:val="366AF3"/>
            <w:sz w:val="24"/>
            <w:szCs w:val="24"/>
          </w:rPr>
          <w:t>письмо ФАС № АК/44977</w:t>
        </w:r>
      </w:hyperlink>
      <w:r w:rsidRPr="00783B09">
        <w:rPr>
          <w:sz w:val="24"/>
          <w:szCs w:val="24"/>
        </w:rPr>
        <w:t>.</w:t>
      </w:r>
    </w:p>
    <w:p w:rsidR="00783B09" w:rsidRPr="00783B09" w:rsidRDefault="00783B09" w:rsidP="00783B09">
      <w:pPr>
        <w:pStyle w:val="af0"/>
        <w:jc w:val="both"/>
        <w:rPr>
          <w:color w:val="000000" w:themeColor="text1"/>
          <w:sz w:val="24"/>
          <w:szCs w:val="24"/>
          <w:shd w:val="clear" w:color="auto" w:fill="F4F5F8"/>
        </w:rPr>
      </w:pPr>
      <w:r w:rsidRPr="00783B09">
        <w:rPr>
          <w:sz w:val="24"/>
          <w:szCs w:val="24"/>
        </w:rPr>
        <w:t xml:space="preserve">Способ определения победителя неограничен: подойдёт подсчёт голосов или генератор случайных чисел. </w:t>
      </w:r>
    </w:p>
    <w:p w:rsidR="00783B09" w:rsidRP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783B09" w:rsidRP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3639B5" w:rsidRPr="003639B5" w:rsidRDefault="003639B5" w:rsidP="003639B5">
      <w:pPr>
        <w:shd w:val="clear" w:color="auto" w:fill="FFFFFF"/>
        <w:suppressAutoHyphens w:val="0"/>
        <w:spacing w:after="150"/>
        <w:jc w:val="both"/>
        <w:rPr>
          <w:sz w:val="24"/>
          <w:szCs w:val="24"/>
          <w:lang w:eastAsia="ru-RU"/>
        </w:rPr>
      </w:pPr>
      <w:r w:rsidRPr="003639B5">
        <w:rPr>
          <w:sz w:val="24"/>
          <w:szCs w:val="24"/>
          <w:lang w:eastAsia="ru-RU"/>
        </w:rPr>
        <w:t>Закон Российской Федерации от 07.02.1992г. № 2300-1 «О защите прав потребителей» (далее – Закон)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услуг).</w:t>
      </w:r>
    </w:p>
    <w:p w:rsidR="003639B5" w:rsidRPr="003639B5" w:rsidRDefault="003639B5" w:rsidP="003639B5">
      <w:pPr>
        <w:shd w:val="clear" w:color="auto" w:fill="FFFFFF"/>
        <w:suppressAutoHyphens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3639B5">
        <w:rPr>
          <w:sz w:val="24"/>
          <w:szCs w:val="24"/>
          <w:lang w:eastAsia="ru-RU"/>
        </w:rPr>
        <w:t>Выигранные призы, «денежные премии»  не являются товаром, под которым в контексте правоотношений, регулируемых потребительским законодательством,  согласно статям 129 и 455 Гражданского кодекса Российской Федерации (далее - ГК РФ) и Закона понимается любая вещь, не изъятая из оборота,  реализуемая по договору купли-продажи.</w:t>
      </w:r>
    </w:p>
    <w:p w:rsidR="003639B5" w:rsidRPr="003639B5" w:rsidRDefault="003639B5" w:rsidP="003639B5">
      <w:pPr>
        <w:shd w:val="clear" w:color="auto" w:fill="FFFFFF"/>
        <w:suppressAutoHyphens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proofErr w:type="gramStart"/>
      <w:r w:rsidRPr="003639B5">
        <w:rPr>
          <w:sz w:val="24"/>
          <w:szCs w:val="24"/>
          <w:lang w:eastAsia="ru-RU"/>
        </w:rPr>
        <w:t>По общему правилу, закрепленному п. 2 ст. 1 ГК РФ), граждане (физические лица) и юридические лица свободны в установлении своих прав и обязанностей на основе договоров, а понуждение к заключению договора не допускается (п. 1 ст. 421 ГК РФ).</w:t>
      </w:r>
      <w:proofErr w:type="gramEnd"/>
      <w:r w:rsidRPr="003639B5">
        <w:rPr>
          <w:sz w:val="24"/>
          <w:szCs w:val="24"/>
          <w:lang w:eastAsia="ru-RU"/>
        </w:rPr>
        <w:t xml:space="preserve"> При этом приобретают и осуществляют они эти права исключительно своей волей и в своем интересе (п. 2 ст. 1 ГК РФ).</w:t>
      </w:r>
    </w:p>
    <w:p w:rsidR="003639B5" w:rsidRPr="003639B5" w:rsidRDefault="003639B5" w:rsidP="003639B5">
      <w:pPr>
        <w:shd w:val="clear" w:color="auto" w:fill="FFFFFF"/>
        <w:suppressAutoHyphens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proofErr w:type="gramStart"/>
      <w:r>
        <w:rPr>
          <w:sz w:val="24"/>
          <w:szCs w:val="24"/>
          <w:lang w:eastAsia="ru-RU"/>
        </w:rPr>
        <w:t>С</w:t>
      </w:r>
      <w:r w:rsidRPr="003639B5">
        <w:rPr>
          <w:sz w:val="24"/>
          <w:szCs w:val="24"/>
          <w:lang w:eastAsia="ru-RU"/>
        </w:rPr>
        <w:t>обытия, касающиеся обстоятельств участия граждан в разного рода конкурсах, играх, пари и т.д. с объявленным призом, выигрышем и т.п., и возникающие с этим отношения, имеющие вполне определенное самостоятельное правовое регулирование в рамках гражданского законо</w:t>
      </w:r>
      <w:r>
        <w:rPr>
          <w:sz w:val="24"/>
          <w:szCs w:val="24"/>
          <w:lang w:eastAsia="ru-RU"/>
        </w:rPr>
        <w:t>дательства (главы 56, 58 ГК РФ).</w:t>
      </w:r>
      <w:proofErr w:type="gramEnd"/>
    </w:p>
    <w:p w:rsid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783B09" w:rsidRDefault="00783B09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4F5F8"/>
        </w:rPr>
      </w:pPr>
    </w:p>
    <w:p w:rsidR="004A0FCB" w:rsidRPr="004A0FCB" w:rsidRDefault="004A0FCB" w:rsidP="004A0FCB">
      <w:pPr>
        <w:shd w:val="clear" w:color="auto" w:fill="FFFFFF" w:themeFill="background1"/>
        <w:jc w:val="both"/>
        <w:rPr>
          <w:color w:val="000000" w:themeColor="text1"/>
          <w:sz w:val="24"/>
          <w:szCs w:val="24"/>
          <w:shd w:val="clear" w:color="auto" w:fill="F8F8F8"/>
        </w:rPr>
      </w:pPr>
    </w:p>
    <w:p w:rsidR="00E90B7A" w:rsidRDefault="00E90B7A" w:rsidP="003639B5">
      <w:pPr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D9" w:rsidRDefault="00114ED9" w:rsidP="003639B5">
      <w:pPr>
        <w:rPr>
          <w:b/>
        </w:rPr>
      </w:pPr>
    </w:p>
    <w:p w:rsidR="00626A86" w:rsidRDefault="00340FA6" w:rsidP="00626A86">
      <w:pPr>
        <w:jc w:val="center"/>
        <w:rPr>
          <w:b/>
        </w:rPr>
      </w:pPr>
      <w:r>
        <w:rPr>
          <w:b/>
        </w:rPr>
        <w:t>Консультационный Центр</w:t>
      </w: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0A7F84" w:rsidRDefault="000A7F84" w:rsidP="000A4783"/>
    <w:p w:rsidR="00D751F5" w:rsidRDefault="00D751F5" w:rsidP="00D751F5">
      <w:pPr>
        <w:rPr>
          <w:noProof/>
          <w:lang w:eastAsia="ru-RU"/>
        </w:rPr>
      </w:pPr>
    </w:p>
    <w:p w:rsidR="00D751F5" w:rsidRDefault="00D751F5" w:rsidP="00626A86">
      <w:pPr>
        <w:ind w:left="180"/>
        <w:rPr>
          <w:noProof/>
          <w:lang w:eastAsia="ru-RU"/>
        </w:rPr>
      </w:pPr>
      <w:r>
        <w:t xml:space="preserve">            </w:t>
      </w:r>
    </w:p>
    <w:p w:rsidR="008454E3" w:rsidRDefault="00E22A74" w:rsidP="000A4783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3639B5">
        <w:rPr>
          <w:noProof/>
          <w:lang w:eastAsia="ru-RU"/>
        </w:rPr>
        <w:drawing>
          <wp:inline distT="0" distB="0" distL="0" distR="0">
            <wp:extent cx="2857500" cy="2020125"/>
            <wp:effectExtent l="1905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2CF" w:rsidRDefault="00E22A74" w:rsidP="00D751F5">
      <w:r>
        <w:pict>
          <v:shape id="_x0000_i1027" type="#_x0000_t75" alt="" style="width:24pt;height:24pt"/>
        </w:pict>
      </w:r>
    </w:p>
    <w:p w:rsidR="004A0FCB" w:rsidRPr="000A7F84" w:rsidRDefault="004A0FCB" w:rsidP="00D751F5">
      <w:pPr>
        <w:rPr>
          <w:noProof/>
          <w:lang w:eastAsia="ru-RU"/>
        </w:rPr>
      </w:pPr>
    </w:p>
    <w:p w:rsidR="008454E3" w:rsidRPr="003A6BD9" w:rsidRDefault="008454E3" w:rsidP="00EA2F9B">
      <w:pPr>
        <w:pStyle w:val="ConsPlusNormal"/>
        <w:widowControl/>
        <w:tabs>
          <w:tab w:val="left" w:pos="4680"/>
        </w:tabs>
        <w:ind w:firstLine="42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6BD9">
        <w:rPr>
          <w:rFonts w:ascii="Times New Roman" w:hAnsi="Times New Roman" w:cs="Times New Roman"/>
          <w:b/>
          <w:color w:val="002060"/>
          <w:sz w:val="28"/>
          <w:szCs w:val="28"/>
        </w:rPr>
        <w:t>Памятка потребителю</w:t>
      </w:r>
      <w:r w:rsidR="000A7F84" w:rsidRPr="003A6BD9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454300" w:rsidRDefault="00EA2F9B" w:rsidP="00EA2F9B">
      <w:pPr>
        <w:jc w:val="center"/>
        <w:rPr>
          <w:b/>
          <w:sz w:val="20"/>
          <w:szCs w:val="20"/>
        </w:rPr>
      </w:pPr>
      <w:r>
        <w:rPr>
          <w:b/>
          <w:color w:val="002060"/>
          <w:lang w:eastAsia="ru-RU"/>
        </w:rPr>
        <w:t>Законность проведения лотерей (розыгрышей) в магазинах.</w:t>
      </w:r>
    </w:p>
    <w:p w:rsidR="00454300" w:rsidRDefault="00454300" w:rsidP="00D751F5">
      <w:pPr>
        <w:rPr>
          <w:b/>
          <w:sz w:val="20"/>
          <w:szCs w:val="20"/>
        </w:rPr>
      </w:pPr>
    </w:p>
    <w:p w:rsidR="00454300" w:rsidRDefault="00454300" w:rsidP="00D751F5">
      <w:pPr>
        <w:rPr>
          <w:b/>
          <w:sz w:val="20"/>
          <w:szCs w:val="20"/>
        </w:rPr>
      </w:pPr>
    </w:p>
    <w:p w:rsidR="001806E0" w:rsidRDefault="001806E0" w:rsidP="00D751F5">
      <w:pPr>
        <w:rPr>
          <w:b/>
          <w:sz w:val="20"/>
          <w:szCs w:val="20"/>
        </w:rPr>
      </w:pPr>
    </w:p>
    <w:p w:rsidR="004A0FCB" w:rsidRDefault="004A0FCB" w:rsidP="00D751F5">
      <w:pPr>
        <w:rPr>
          <w:b/>
          <w:sz w:val="20"/>
          <w:szCs w:val="20"/>
        </w:rPr>
      </w:pPr>
    </w:p>
    <w:p w:rsidR="007262CF" w:rsidRDefault="007262CF" w:rsidP="00626A86">
      <w:pPr>
        <w:ind w:left="180"/>
        <w:rPr>
          <w:b/>
          <w:sz w:val="24"/>
          <w:szCs w:val="24"/>
        </w:rPr>
      </w:pPr>
    </w:p>
    <w:p w:rsidR="00EA2F9B" w:rsidRPr="000E2C9D" w:rsidRDefault="00EA2F9B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3B4076" w:rsidRDefault="003B4076" w:rsidP="00D751F5">
      <w:pPr>
        <w:ind w:left="180"/>
        <w:jc w:val="center"/>
        <w:rPr>
          <w:b/>
        </w:rPr>
      </w:pPr>
    </w:p>
    <w:p w:rsidR="003A6BD9" w:rsidRDefault="003A6BD9" w:rsidP="00D751F5">
      <w:pPr>
        <w:ind w:left="180"/>
        <w:jc w:val="center"/>
        <w:rPr>
          <w:b/>
        </w:rPr>
      </w:pPr>
    </w:p>
    <w:p w:rsidR="00EA2F9B" w:rsidRPr="00667BCC" w:rsidRDefault="00667BCC" w:rsidP="00EA2F9B">
      <w:pPr>
        <w:pStyle w:val="a7"/>
        <w:spacing w:before="0" w:after="0"/>
        <w:jc w:val="both"/>
        <w:rPr>
          <w:rStyle w:val="qa-text-wrap"/>
          <w:color w:val="000000" w:themeColor="text1"/>
          <w:shd w:val="clear" w:color="auto" w:fill="F4F5F8"/>
        </w:rPr>
      </w:pPr>
      <w:r>
        <w:rPr>
          <w:color w:val="000000" w:themeColor="text1"/>
          <w:shd w:val="clear" w:color="auto" w:fill="F4F5F8"/>
        </w:rPr>
        <w:t xml:space="preserve">    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</w:t>
      </w:r>
      <w:r w:rsidRPr="00783B09">
        <w:rPr>
          <w:sz w:val="24"/>
          <w:szCs w:val="24"/>
          <w:lang w:eastAsia="ru-RU"/>
        </w:rPr>
        <w:t xml:space="preserve">Последнее время все чаще </w:t>
      </w:r>
      <w:proofErr w:type="spellStart"/>
      <w:r w:rsidRPr="00783B09">
        <w:rPr>
          <w:sz w:val="24"/>
          <w:szCs w:val="24"/>
          <w:lang w:eastAsia="ru-RU"/>
        </w:rPr>
        <w:t>ритейлеры</w:t>
      </w:r>
      <w:proofErr w:type="spellEnd"/>
      <w:r w:rsidRPr="00783B09">
        <w:rPr>
          <w:sz w:val="24"/>
          <w:szCs w:val="24"/>
          <w:lang w:eastAsia="ru-RU"/>
        </w:rPr>
        <w:t xml:space="preserve">, стимулируя спрос к какой-либо продукции, проводят различные Конкурсы, Акции или Игры. </w:t>
      </w:r>
      <w:proofErr w:type="spellStart"/>
      <w:r w:rsidRPr="00783B09">
        <w:rPr>
          <w:sz w:val="24"/>
          <w:szCs w:val="24"/>
          <w:lang w:eastAsia="ru-RU"/>
        </w:rPr>
        <w:t>Онлайн-магазины</w:t>
      </w:r>
      <w:proofErr w:type="spellEnd"/>
      <w:r w:rsidRPr="00783B09">
        <w:rPr>
          <w:sz w:val="24"/>
          <w:szCs w:val="24"/>
          <w:lang w:eastAsia="ru-RU"/>
        </w:rPr>
        <w:t xml:space="preserve"> предлагают выиграть Призы и Скидки за совершение определенных действий. Эти действия могут заключаться в покупке товаров, выполнении заданий, ответах на вопросы, а также в выполнении творческих работ: спеть, нарисовать или снять крутое видео на определенную тематику.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 w:rsidRPr="00783B09">
        <w:rPr>
          <w:sz w:val="24"/>
          <w:szCs w:val="24"/>
          <w:lang w:eastAsia="ru-RU"/>
        </w:rPr>
        <w:t>Проведение таких Конкурсов и Акций таит в себе много подводных камней. Чтобы компании не получить солидный штраф, который в разы превысит бюджет, выделенный на проведение самого Конкурса, необходимо учитывать нормы Закона и грамотно прописывать “Правила” такого Конкурса.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О</w:t>
      </w:r>
      <w:r w:rsidRPr="00783B09">
        <w:rPr>
          <w:sz w:val="24"/>
          <w:szCs w:val="24"/>
          <w:lang w:eastAsia="ru-RU"/>
        </w:rPr>
        <w:t>основные</w:t>
      </w:r>
      <w:proofErr w:type="spellEnd"/>
      <w:r w:rsidRPr="00783B09">
        <w:rPr>
          <w:sz w:val="24"/>
          <w:szCs w:val="24"/>
          <w:lang w:eastAsia="ru-RU"/>
        </w:rPr>
        <w:t xml:space="preserve"> санкции за нарушение Российского Законодательства при проведении Конкурса: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 w:rsidRPr="00783B09">
        <w:rPr>
          <w:sz w:val="24"/>
          <w:szCs w:val="24"/>
          <w:lang w:eastAsia="ru-RU"/>
        </w:rPr>
        <w:t xml:space="preserve">ст. 14.27 </w:t>
      </w:r>
      <w:proofErr w:type="spellStart"/>
      <w:r w:rsidRPr="00783B09">
        <w:rPr>
          <w:sz w:val="24"/>
          <w:szCs w:val="24"/>
          <w:lang w:eastAsia="ru-RU"/>
        </w:rPr>
        <w:t>КоАП</w:t>
      </w:r>
      <w:proofErr w:type="spellEnd"/>
      <w:r w:rsidRPr="00783B09">
        <w:rPr>
          <w:sz w:val="24"/>
          <w:szCs w:val="24"/>
          <w:lang w:eastAsia="ru-RU"/>
        </w:rPr>
        <w:t xml:space="preserve"> РФ — Нарушение законодательства о рекламе (штраф для юридических лиц от 200 000 до 800 000 рублей)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 w:rsidRPr="00783B09">
        <w:rPr>
          <w:sz w:val="24"/>
          <w:szCs w:val="24"/>
          <w:lang w:eastAsia="ru-RU"/>
        </w:rPr>
        <w:t xml:space="preserve">ст. 14.3 </w:t>
      </w:r>
      <w:proofErr w:type="spellStart"/>
      <w:r w:rsidRPr="00783B09">
        <w:rPr>
          <w:sz w:val="24"/>
          <w:szCs w:val="24"/>
          <w:lang w:eastAsia="ru-RU"/>
        </w:rPr>
        <w:t>КоАП</w:t>
      </w:r>
      <w:proofErr w:type="spellEnd"/>
      <w:r w:rsidRPr="00783B09">
        <w:rPr>
          <w:sz w:val="24"/>
          <w:szCs w:val="24"/>
          <w:lang w:eastAsia="ru-RU"/>
        </w:rPr>
        <w:t xml:space="preserve"> РФ — Нарушение законодательства о лотереях (штраф для юридических лиц от 100 000 до 300 000 рублей)</w:t>
      </w:r>
    </w:p>
    <w:p w:rsid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</w:p>
    <w:p w:rsidR="00783B09" w:rsidRPr="00783B09" w:rsidRDefault="00783B09" w:rsidP="00783B09">
      <w:pPr>
        <w:pStyle w:val="af0"/>
        <w:jc w:val="center"/>
        <w:rPr>
          <w:sz w:val="24"/>
          <w:szCs w:val="24"/>
          <w:lang w:eastAsia="ru-RU"/>
        </w:rPr>
      </w:pPr>
      <w:r w:rsidRPr="00783B09">
        <w:rPr>
          <w:b/>
          <w:bCs/>
          <w:sz w:val="24"/>
          <w:szCs w:val="24"/>
          <w:bdr w:val="none" w:sz="0" w:space="0" w:color="auto" w:frame="1"/>
          <w:lang w:eastAsia="ru-RU"/>
        </w:rPr>
        <w:t>Правила участия в Акции</w:t>
      </w:r>
      <w:r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783B09">
        <w:rPr>
          <w:sz w:val="24"/>
          <w:szCs w:val="24"/>
          <w:lang w:eastAsia="ru-RU"/>
        </w:rPr>
        <w:t>К каждой Акции должны быть Правила. Правила в обязательном порядке должны содержать: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</w:t>
      </w:r>
      <w:r w:rsidRPr="00783B09">
        <w:rPr>
          <w:sz w:val="24"/>
          <w:szCs w:val="24"/>
          <w:lang w:eastAsia="ru-RU"/>
        </w:rPr>
        <w:t>наименование и юридические данные Организатора Акции (кто проводит?)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</w:t>
      </w:r>
      <w:r w:rsidRPr="00783B09">
        <w:rPr>
          <w:sz w:val="24"/>
          <w:szCs w:val="24"/>
          <w:lang w:eastAsia="ru-RU"/>
        </w:rPr>
        <w:t>требования к участнику Акции</w:t>
      </w:r>
    </w:p>
    <w:p w:rsid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</w:t>
      </w:r>
      <w:r w:rsidRPr="00783B09">
        <w:rPr>
          <w:sz w:val="24"/>
          <w:szCs w:val="24"/>
          <w:lang w:eastAsia="ru-RU"/>
        </w:rPr>
        <w:t xml:space="preserve">Призовой </w:t>
      </w:r>
      <w:proofErr w:type="gramStart"/>
      <w:r w:rsidRPr="00783B09">
        <w:rPr>
          <w:sz w:val="24"/>
          <w:szCs w:val="24"/>
          <w:lang w:eastAsia="ru-RU"/>
        </w:rPr>
        <w:t>фонд</w:t>
      </w:r>
      <w:proofErr w:type="gramEnd"/>
      <w:r w:rsidRPr="00783B09">
        <w:rPr>
          <w:sz w:val="24"/>
          <w:szCs w:val="24"/>
          <w:lang w:eastAsia="ru-RU"/>
        </w:rPr>
        <w:t xml:space="preserve"> — что и в </w:t>
      </w:r>
      <w:proofErr w:type="gramStart"/>
      <w:r w:rsidRPr="00783B09">
        <w:rPr>
          <w:sz w:val="24"/>
          <w:szCs w:val="24"/>
          <w:lang w:eastAsia="ru-RU"/>
        </w:rPr>
        <w:t>каком</w:t>
      </w:r>
      <w:proofErr w:type="gramEnd"/>
      <w:r w:rsidRPr="00783B09">
        <w:rPr>
          <w:sz w:val="24"/>
          <w:szCs w:val="24"/>
          <w:lang w:eastAsia="ru-RU"/>
        </w:rPr>
        <w:t xml:space="preserve"> количестве можно выиграть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</w:t>
      </w:r>
      <w:r w:rsidRPr="00783B09">
        <w:rPr>
          <w:sz w:val="24"/>
          <w:szCs w:val="24"/>
          <w:lang w:eastAsia="ru-RU"/>
        </w:rPr>
        <w:t>дату проведения Акции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-</w:t>
      </w:r>
      <w:r w:rsidRPr="00783B09">
        <w:rPr>
          <w:sz w:val="24"/>
          <w:szCs w:val="24"/>
          <w:lang w:eastAsia="ru-RU"/>
        </w:rPr>
        <w:t>дату определения получателя приза и дату получения приза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</w:t>
      </w:r>
      <w:r w:rsidRPr="00783B09">
        <w:rPr>
          <w:sz w:val="24"/>
          <w:szCs w:val="24"/>
          <w:lang w:eastAsia="ru-RU"/>
        </w:rPr>
        <w:t>условия участия в Акции — что именно нужно сделать, чтобы получить приз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</w:t>
      </w:r>
      <w:r w:rsidRPr="00783B09">
        <w:rPr>
          <w:sz w:val="24"/>
          <w:szCs w:val="24"/>
          <w:lang w:eastAsia="ru-RU"/>
        </w:rPr>
        <w:t>критерии выбора победителя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</w:t>
      </w:r>
      <w:r w:rsidRPr="00783B09">
        <w:rPr>
          <w:sz w:val="24"/>
          <w:szCs w:val="24"/>
          <w:lang w:eastAsia="ru-RU"/>
        </w:rPr>
        <w:t>условия передачи прав на результаты интеллектуальной деятельности (в случае, если ваша Акция сопровождается выполнением творческого задания)</w:t>
      </w:r>
    </w:p>
    <w:p w:rsidR="00783B09" w:rsidRDefault="00783B09" w:rsidP="00783B09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09">
        <w:rPr>
          <w:sz w:val="24"/>
          <w:szCs w:val="24"/>
        </w:rPr>
        <w:t xml:space="preserve">Федеральная налоговая служба осуществляет контроль и надзор за проведением лотерей, в том числе за целевым использованием выручки от проведения лотерей. </w:t>
      </w:r>
    </w:p>
    <w:p w:rsidR="00783B09" w:rsidRDefault="00783B09" w:rsidP="00783B09">
      <w:pPr>
        <w:pStyle w:val="af0"/>
        <w:jc w:val="both"/>
        <w:rPr>
          <w:sz w:val="24"/>
          <w:szCs w:val="24"/>
        </w:rPr>
      </w:pPr>
      <w:r w:rsidRPr="00783B09">
        <w:rPr>
          <w:b/>
          <w:sz w:val="24"/>
          <w:szCs w:val="24"/>
        </w:rPr>
        <w:t xml:space="preserve">Лотерея </w:t>
      </w:r>
      <w:r w:rsidRPr="00783B09">
        <w:rPr>
          <w:sz w:val="24"/>
          <w:szCs w:val="24"/>
        </w:rPr>
        <w:t xml:space="preserve">- игра, которая проводится в соответствии с договором и в которой одна сторона (оператор лотереи) проводит розыгрыш призового фонда лотереи, а вторая сторона (участник лотереи) получает право на выигрыш, если она будет признана выигравшей в соответствии с условиями лотереи. Договор между оператором лотереи и участником лотереи заключается на добровольной основе и оформляется выдачей лотерейного билета, лотерейной квитанции либо электронным лотерейным билетом. На лотерейном билете, лотерейной квитанции, электронном лотерейном билете обязательно присутствие лотерейной комбинации, нанесенной (внесенной) на стадии изготовления (создания) соответствующего документа и (или) участником лотереи. </w:t>
      </w:r>
    </w:p>
    <w:p w:rsidR="00783B09" w:rsidRDefault="00783B09" w:rsidP="00783B09">
      <w:pPr>
        <w:pStyle w:val="af0"/>
        <w:jc w:val="both"/>
        <w:rPr>
          <w:sz w:val="24"/>
          <w:szCs w:val="24"/>
        </w:rPr>
      </w:pPr>
      <w:r w:rsidRPr="00783B09">
        <w:rPr>
          <w:b/>
          <w:sz w:val="24"/>
          <w:szCs w:val="24"/>
        </w:rPr>
        <w:t>Организатор лотереи</w:t>
      </w:r>
      <w:r w:rsidRPr="00783B09">
        <w:rPr>
          <w:sz w:val="24"/>
          <w:szCs w:val="24"/>
        </w:rPr>
        <w:t xml:space="preserve"> - федеральный орган исполнительной власти, уполномоченный Правительством Российской Федерации в установленном порядке на проведение лотереи. Организатор лотереи проводит лотерею через оператора лотереи посредством заключения с ним контракта. </w:t>
      </w:r>
      <w:r w:rsidRPr="00783B09">
        <w:rPr>
          <w:b/>
          <w:sz w:val="24"/>
          <w:szCs w:val="24"/>
        </w:rPr>
        <w:t>Оператор лотереи</w:t>
      </w:r>
      <w:r w:rsidRPr="00783B09">
        <w:rPr>
          <w:sz w:val="24"/>
          <w:szCs w:val="24"/>
        </w:rPr>
        <w:t xml:space="preserve"> - юридическое лицо, зарегистрированное в соответствии с </w:t>
      </w:r>
      <w:r w:rsidRPr="00783B09">
        <w:rPr>
          <w:sz w:val="24"/>
          <w:szCs w:val="24"/>
        </w:rPr>
        <w:lastRenderedPageBreak/>
        <w:t xml:space="preserve">законодательством Российской Федерации и заключившее контракт с организатором лотереи на проведение лотереи в соответствии с настоящим Федеральным законом. </w:t>
      </w:r>
    </w:p>
    <w:p w:rsidR="00783B09" w:rsidRDefault="00783B09" w:rsidP="00783B09">
      <w:pPr>
        <w:pStyle w:val="af0"/>
        <w:jc w:val="both"/>
        <w:rPr>
          <w:sz w:val="24"/>
          <w:szCs w:val="24"/>
        </w:rPr>
      </w:pPr>
      <w:r w:rsidRPr="00783B09">
        <w:rPr>
          <w:b/>
          <w:sz w:val="24"/>
          <w:szCs w:val="24"/>
        </w:rPr>
        <w:t>Распространитель</w:t>
      </w:r>
      <w:r w:rsidRPr="00783B09">
        <w:rPr>
          <w:sz w:val="24"/>
          <w:szCs w:val="24"/>
        </w:rPr>
        <w:t xml:space="preserve"> - лицо, заключившее договор на распространение (реализацию, выдачу) лотерейных билетов, лотерейных квитанций, электронных лотерейных билетов, прием лотерейных ставок среди участников лотереи, выплату, передачу или предоставление выигрышей участникам лотереи. </w:t>
      </w:r>
    </w:p>
    <w:p w:rsidR="00E90B7A" w:rsidRDefault="00783B09" w:rsidP="00783B09">
      <w:pPr>
        <w:pStyle w:val="af0"/>
        <w:jc w:val="both"/>
        <w:rPr>
          <w:sz w:val="24"/>
          <w:szCs w:val="24"/>
        </w:rPr>
      </w:pPr>
      <w:r w:rsidRPr="00783B09">
        <w:rPr>
          <w:b/>
          <w:sz w:val="24"/>
          <w:szCs w:val="24"/>
        </w:rPr>
        <w:t>Участник лотереи</w:t>
      </w:r>
      <w:r w:rsidRPr="00783B09">
        <w:rPr>
          <w:sz w:val="24"/>
          <w:szCs w:val="24"/>
        </w:rPr>
        <w:t xml:space="preserve"> - лицо, достигшее возраста восемнадцати лет, обладающее правом на участие в розыгрыше призового фонда лотереи на основании заключенного с оператором лотереи договора.</w:t>
      </w:r>
    </w:p>
    <w:p w:rsidR="00783B09" w:rsidRDefault="00783B09" w:rsidP="00783B09">
      <w:pPr>
        <w:pStyle w:val="af0"/>
        <w:jc w:val="both"/>
        <w:rPr>
          <w:sz w:val="24"/>
          <w:szCs w:val="24"/>
        </w:rPr>
      </w:pP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 w:rsidRPr="00783B09">
        <w:rPr>
          <w:sz w:val="24"/>
          <w:szCs w:val="24"/>
          <w:lang w:eastAsia="ru-RU"/>
        </w:rPr>
        <w:t xml:space="preserve">Лотерея — это когда человек может выиграть приз или деньги по случайному числу с лотерейного билета. Призовой фонд лотереи состоит из денег от продажи билетов. Победитель определяется с помощью лотерейного оборудования, например, </w:t>
      </w:r>
      <w:proofErr w:type="spellStart"/>
      <w:r w:rsidRPr="00783B09">
        <w:rPr>
          <w:sz w:val="24"/>
          <w:szCs w:val="24"/>
          <w:lang w:eastAsia="ru-RU"/>
        </w:rPr>
        <w:t>лототрона</w:t>
      </w:r>
      <w:proofErr w:type="spellEnd"/>
      <w:r w:rsidRPr="00783B09">
        <w:rPr>
          <w:sz w:val="24"/>
          <w:szCs w:val="24"/>
          <w:lang w:eastAsia="ru-RU"/>
        </w:rPr>
        <w:t> — ст. 2 и 17 Закона о лотереях.</w:t>
      </w:r>
    </w:p>
    <w:p w:rsid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 w:rsidRPr="00783B09">
        <w:rPr>
          <w:sz w:val="24"/>
          <w:szCs w:val="24"/>
          <w:lang w:eastAsia="ru-RU"/>
        </w:rPr>
        <w:t>Лотереи могут проводить только государство или компании с лицензией и разрешением от него. Магазины, учебные центры и салоны красоты не могут организовать самодельную лотерею среди своих клиентов. Так государство контролирует азартные игры.</w:t>
      </w: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</w:p>
    <w:p w:rsidR="00783B09" w:rsidRPr="00783B09" w:rsidRDefault="00783B09" w:rsidP="00783B09">
      <w:pPr>
        <w:pStyle w:val="af0"/>
        <w:jc w:val="both"/>
        <w:rPr>
          <w:sz w:val="24"/>
          <w:szCs w:val="24"/>
          <w:lang w:eastAsia="ru-RU"/>
        </w:rPr>
      </w:pPr>
      <w:r w:rsidRPr="00783B09">
        <w:rPr>
          <w:sz w:val="24"/>
          <w:szCs w:val="24"/>
          <w:lang w:eastAsia="ru-RU"/>
        </w:rPr>
        <w:t xml:space="preserve">За лотереями следит налоговая инспекция, узнают о них из жалоб клиентов и рекламы. За кустарные лотереи штрафуют по п. 1 ст. 14.27 </w:t>
      </w:r>
      <w:proofErr w:type="spellStart"/>
      <w:r w:rsidRPr="00783B09">
        <w:rPr>
          <w:sz w:val="24"/>
          <w:szCs w:val="24"/>
          <w:lang w:eastAsia="ru-RU"/>
        </w:rPr>
        <w:t>КоАП</w:t>
      </w:r>
      <w:proofErr w:type="spellEnd"/>
      <w:r w:rsidRPr="00783B09">
        <w:rPr>
          <w:sz w:val="24"/>
          <w:szCs w:val="24"/>
          <w:lang w:eastAsia="ru-RU"/>
        </w:rPr>
        <w:t xml:space="preserve"> РФ: </w:t>
      </w:r>
      <w:proofErr w:type="spellStart"/>
      <w:r w:rsidRPr="00783B09">
        <w:rPr>
          <w:sz w:val="24"/>
          <w:szCs w:val="24"/>
          <w:lang w:eastAsia="ru-RU"/>
        </w:rPr>
        <w:t>физлиц</w:t>
      </w:r>
      <w:proofErr w:type="spellEnd"/>
      <w:r w:rsidRPr="00783B09">
        <w:rPr>
          <w:sz w:val="24"/>
          <w:szCs w:val="24"/>
          <w:lang w:eastAsia="ru-RU"/>
        </w:rPr>
        <w:t xml:space="preserve"> на сумму от 3000 до 4000 ₽, ИП — от 15 000 до 20 000 ₽, а кампании ещё крупнее — </w:t>
      </w:r>
      <w:proofErr w:type="gramStart"/>
      <w:r w:rsidRPr="00783B09">
        <w:rPr>
          <w:sz w:val="24"/>
          <w:szCs w:val="24"/>
          <w:lang w:eastAsia="ru-RU"/>
        </w:rPr>
        <w:t>от</w:t>
      </w:r>
      <w:proofErr w:type="gramEnd"/>
      <w:r w:rsidRPr="00783B09">
        <w:rPr>
          <w:sz w:val="24"/>
          <w:szCs w:val="24"/>
          <w:lang w:eastAsia="ru-RU"/>
        </w:rPr>
        <w:t> 250 000 до 350 000 ₽.</w:t>
      </w:r>
    </w:p>
    <w:p w:rsidR="00783B09" w:rsidRPr="00783B09" w:rsidRDefault="00783B09" w:rsidP="00783B09">
      <w:pPr>
        <w:pStyle w:val="af0"/>
        <w:jc w:val="both"/>
        <w:rPr>
          <w:rStyle w:val="qa-text-wrap"/>
          <w:color w:val="000000" w:themeColor="text1"/>
          <w:sz w:val="24"/>
          <w:szCs w:val="24"/>
          <w:shd w:val="clear" w:color="auto" w:fill="F4F5F8"/>
        </w:rPr>
      </w:pPr>
    </w:p>
    <w:sectPr w:rsidR="00783B09" w:rsidRPr="00783B09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BB" w:rsidRDefault="00F526BB" w:rsidP="006D3B8C">
      <w:r>
        <w:separator/>
      </w:r>
    </w:p>
  </w:endnote>
  <w:endnote w:type="continuationSeparator" w:id="0">
    <w:p w:rsidR="00F526BB" w:rsidRDefault="00F526BB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BB" w:rsidRDefault="00F526BB" w:rsidP="006D3B8C">
      <w:r>
        <w:separator/>
      </w:r>
    </w:p>
  </w:footnote>
  <w:footnote w:type="continuationSeparator" w:id="0">
    <w:p w:rsidR="00F526BB" w:rsidRDefault="00F526BB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F764A5"/>
    <w:multiLevelType w:val="multilevel"/>
    <w:tmpl w:val="C30C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7C1A4F"/>
    <w:multiLevelType w:val="multilevel"/>
    <w:tmpl w:val="EF8A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441002"/>
    <w:multiLevelType w:val="multilevel"/>
    <w:tmpl w:val="B82C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4"/>
  </w:num>
  <w:num w:numId="10">
    <w:abstractNumId w:val="19"/>
  </w:num>
  <w:num w:numId="11">
    <w:abstractNumId w:val="8"/>
  </w:num>
  <w:num w:numId="12">
    <w:abstractNumId w:val="16"/>
  </w:num>
  <w:num w:numId="13">
    <w:abstractNumId w:val="15"/>
  </w:num>
  <w:num w:numId="14">
    <w:abstractNumId w:val="13"/>
  </w:num>
  <w:num w:numId="15">
    <w:abstractNumId w:val="20"/>
  </w:num>
  <w:num w:numId="16">
    <w:abstractNumId w:val="9"/>
  </w:num>
  <w:num w:numId="17">
    <w:abstractNumId w:val="18"/>
  </w:num>
  <w:num w:numId="18">
    <w:abstractNumId w:val="3"/>
  </w:num>
  <w:num w:numId="19">
    <w:abstractNumId w:val="21"/>
  </w:num>
  <w:num w:numId="20">
    <w:abstractNumId w:val="2"/>
  </w:num>
  <w:num w:numId="21">
    <w:abstractNumId w:val="12"/>
  </w:num>
  <w:num w:numId="22">
    <w:abstractNumId w:val="1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42E8F"/>
    <w:rsid w:val="00050E37"/>
    <w:rsid w:val="0006667F"/>
    <w:rsid w:val="00073EFD"/>
    <w:rsid w:val="00080791"/>
    <w:rsid w:val="000961A9"/>
    <w:rsid w:val="00097C7A"/>
    <w:rsid w:val="000A4783"/>
    <w:rsid w:val="000A7F84"/>
    <w:rsid w:val="000D2803"/>
    <w:rsid w:val="000E74CB"/>
    <w:rsid w:val="00114ED9"/>
    <w:rsid w:val="00134159"/>
    <w:rsid w:val="00136542"/>
    <w:rsid w:val="001445DD"/>
    <w:rsid w:val="001806E0"/>
    <w:rsid w:val="00185DF4"/>
    <w:rsid w:val="001A0EC4"/>
    <w:rsid w:val="001A1C79"/>
    <w:rsid w:val="001B743A"/>
    <w:rsid w:val="001C77D8"/>
    <w:rsid w:val="001D4E0F"/>
    <w:rsid w:val="001F2199"/>
    <w:rsid w:val="001F49E8"/>
    <w:rsid w:val="00202D49"/>
    <w:rsid w:val="00263D1F"/>
    <w:rsid w:val="002740E7"/>
    <w:rsid w:val="00276F9C"/>
    <w:rsid w:val="002823B0"/>
    <w:rsid w:val="002A787D"/>
    <w:rsid w:val="002C5003"/>
    <w:rsid w:val="002E1D38"/>
    <w:rsid w:val="002E478F"/>
    <w:rsid w:val="002F17BD"/>
    <w:rsid w:val="00316ADC"/>
    <w:rsid w:val="00340461"/>
    <w:rsid w:val="00340FA6"/>
    <w:rsid w:val="00343662"/>
    <w:rsid w:val="003639B5"/>
    <w:rsid w:val="00374DDA"/>
    <w:rsid w:val="003858CA"/>
    <w:rsid w:val="003A1285"/>
    <w:rsid w:val="003A2F25"/>
    <w:rsid w:val="003A6BD9"/>
    <w:rsid w:val="003B4076"/>
    <w:rsid w:val="003E43B3"/>
    <w:rsid w:val="003F4C5A"/>
    <w:rsid w:val="00447AE3"/>
    <w:rsid w:val="00454300"/>
    <w:rsid w:val="00457070"/>
    <w:rsid w:val="00496BF9"/>
    <w:rsid w:val="004A0FCB"/>
    <w:rsid w:val="004E7A17"/>
    <w:rsid w:val="004F0CDE"/>
    <w:rsid w:val="004F0D44"/>
    <w:rsid w:val="004F68BA"/>
    <w:rsid w:val="005000C9"/>
    <w:rsid w:val="00525850"/>
    <w:rsid w:val="00551991"/>
    <w:rsid w:val="005C2092"/>
    <w:rsid w:val="005D1918"/>
    <w:rsid w:val="005D22D0"/>
    <w:rsid w:val="005E6FE0"/>
    <w:rsid w:val="006168F3"/>
    <w:rsid w:val="00626A86"/>
    <w:rsid w:val="00633EC7"/>
    <w:rsid w:val="00636691"/>
    <w:rsid w:val="00667BCC"/>
    <w:rsid w:val="00673B60"/>
    <w:rsid w:val="006912BC"/>
    <w:rsid w:val="00695B16"/>
    <w:rsid w:val="006A6785"/>
    <w:rsid w:val="006B154A"/>
    <w:rsid w:val="006D3B8C"/>
    <w:rsid w:val="006E77E1"/>
    <w:rsid w:val="007232E1"/>
    <w:rsid w:val="007262CF"/>
    <w:rsid w:val="00766649"/>
    <w:rsid w:val="00783B09"/>
    <w:rsid w:val="007C14A0"/>
    <w:rsid w:val="0081370E"/>
    <w:rsid w:val="008166B5"/>
    <w:rsid w:val="008454E3"/>
    <w:rsid w:val="008C0C31"/>
    <w:rsid w:val="008C365B"/>
    <w:rsid w:val="008F30E6"/>
    <w:rsid w:val="00906051"/>
    <w:rsid w:val="00907F9F"/>
    <w:rsid w:val="0093276F"/>
    <w:rsid w:val="00964A54"/>
    <w:rsid w:val="00980AB3"/>
    <w:rsid w:val="009C36D8"/>
    <w:rsid w:val="009D27AD"/>
    <w:rsid w:val="009E75CE"/>
    <w:rsid w:val="00A1792F"/>
    <w:rsid w:val="00A4064B"/>
    <w:rsid w:val="00A4704C"/>
    <w:rsid w:val="00A76470"/>
    <w:rsid w:val="00A76944"/>
    <w:rsid w:val="00A940AE"/>
    <w:rsid w:val="00AB4B0A"/>
    <w:rsid w:val="00B06E24"/>
    <w:rsid w:val="00B23D03"/>
    <w:rsid w:val="00B32EE3"/>
    <w:rsid w:val="00B86A66"/>
    <w:rsid w:val="00B9686B"/>
    <w:rsid w:val="00BB4567"/>
    <w:rsid w:val="00BC2CAF"/>
    <w:rsid w:val="00BC694F"/>
    <w:rsid w:val="00BD2598"/>
    <w:rsid w:val="00BD48B0"/>
    <w:rsid w:val="00C16954"/>
    <w:rsid w:val="00C35110"/>
    <w:rsid w:val="00C44743"/>
    <w:rsid w:val="00C5542F"/>
    <w:rsid w:val="00CA3142"/>
    <w:rsid w:val="00CE5523"/>
    <w:rsid w:val="00D16993"/>
    <w:rsid w:val="00D32D9E"/>
    <w:rsid w:val="00D3392A"/>
    <w:rsid w:val="00D346F4"/>
    <w:rsid w:val="00D420AF"/>
    <w:rsid w:val="00D67B37"/>
    <w:rsid w:val="00D751F5"/>
    <w:rsid w:val="00DC399E"/>
    <w:rsid w:val="00DD73B1"/>
    <w:rsid w:val="00DF4D53"/>
    <w:rsid w:val="00E01A7E"/>
    <w:rsid w:val="00E22A74"/>
    <w:rsid w:val="00E37D10"/>
    <w:rsid w:val="00E53141"/>
    <w:rsid w:val="00E90B7A"/>
    <w:rsid w:val="00E91A2B"/>
    <w:rsid w:val="00EA25DF"/>
    <w:rsid w:val="00EA2F9B"/>
    <w:rsid w:val="00EC5845"/>
    <w:rsid w:val="00ED63D4"/>
    <w:rsid w:val="00F015DF"/>
    <w:rsid w:val="00F04A5C"/>
    <w:rsid w:val="00F07309"/>
    <w:rsid w:val="00F368F9"/>
    <w:rsid w:val="00F526BB"/>
    <w:rsid w:val="00F9226B"/>
    <w:rsid w:val="00F97B0C"/>
    <w:rsid w:val="00FB7BC4"/>
    <w:rsid w:val="00FC3853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8&amp;documentId=201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8&amp;documentId=2016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7062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3</cp:revision>
  <cp:lastPrinted>2018-08-14T02:37:00Z</cp:lastPrinted>
  <dcterms:created xsi:type="dcterms:W3CDTF">2024-07-17T06:21:00Z</dcterms:created>
  <dcterms:modified xsi:type="dcterms:W3CDTF">2024-07-17T06:34:00Z</dcterms:modified>
</cp:coreProperties>
</file>