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BF" w:rsidRPr="00DC38BF" w:rsidRDefault="00DC38BF" w:rsidP="00DC38BF">
      <w:pPr>
        <w:jc w:val="both"/>
        <w:rPr>
          <w:b/>
          <w:sz w:val="22"/>
          <w:szCs w:val="22"/>
        </w:rPr>
      </w:pPr>
    </w:p>
    <w:p w:rsidR="00DC38BF" w:rsidRPr="00DC38BF" w:rsidRDefault="00DC38BF" w:rsidP="00DC38BF">
      <w:pPr>
        <w:pStyle w:val="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38BF">
        <w:rPr>
          <w:rFonts w:ascii="Times New Roman" w:hAnsi="Times New Roman" w:cs="Times New Roman"/>
          <w:color w:val="auto"/>
          <w:sz w:val="22"/>
          <w:szCs w:val="22"/>
        </w:rPr>
        <w:t>На что не распространяется страховка?</w:t>
      </w:r>
    </w:p>
    <w:p w:rsidR="00DC38BF" w:rsidRPr="00DC38BF" w:rsidRDefault="00DC38BF" w:rsidP="00DC38BF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DC38BF">
        <w:rPr>
          <w:sz w:val="22"/>
          <w:szCs w:val="22"/>
        </w:rPr>
        <w:t xml:space="preserve">Страховка от государства действует для денег на счетах, банковских картах (личных, </w:t>
      </w:r>
      <w:proofErr w:type="spellStart"/>
      <w:r w:rsidRPr="00DC38BF">
        <w:rPr>
          <w:sz w:val="22"/>
          <w:szCs w:val="22"/>
        </w:rPr>
        <w:t>зарплатных</w:t>
      </w:r>
      <w:proofErr w:type="spellEnd"/>
      <w:r w:rsidRPr="00DC38BF">
        <w:rPr>
          <w:sz w:val="22"/>
          <w:szCs w:val="22"/>
        </w:rPr>
        <w:t>, студенческих, пенсионных), вкладов (включая срочные, до востребования и в валюте).</w:t>
      </w:r>
      <w:proofErr w:type="gramEnd"/>
      <w:r w:rsidRPr="00DC38BF">
        <w:rPr>
          <w:sz w:val="22"/>
          <w:szCs w:val="22"/>
        </w:rPr>
        <w:t xml:space="preserve"> При этом есть исключения, на которые не распространяется государственная страховка:</w:t>
      </w:r>
    </w:p>
    <w:p w:rsidR="00DC38BF" w:rsidRPr="00DC38BF" w:rsidRDefault="00DC38BF" w:rsidP="00DC38BF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средства на электронных кошельках (</w:t>
      </w:r>
      <w:proofErr w:type="spellStart"/>
      <w:r w:rsidRPr="00DC38BF">
        <w:rPr>
          <w:sz w:val="22"/>
          <w:szCs w:val="22"/>
        </w:rPr>
        <w:t>ЮMoney</w:t>
      </w:r>
      <w:proofErr w:type="spellEnd"/>
      <w:r w:rsidRPr="00DC38BF">
        <w:rPr>
          <w:sz w:val="22"/>
          <w:szCs w:val="22"/>
        </w:rPr>
        <w:t xml:space="preserve">, </w:t>
      </w:r>
      <w:proofErr w:type="spellStart"/>
      <w:r w:rsidRPr="00DC38BF">
        <w:rPr>
          <w:sz w:val="22"/>
          <w:szCs w:val="22"/>
        </w:rPr>
        <w:t>WebMoney</w:t>
      </w:r>
      <w:proofErr w:type="spellEnd"/>
      <w:proofErr w:type="gramStart"/>
      <w:r w:rsidRPr="00DC38BF">
        <w:rPr>
          <w:sz w:val="22"/>
          <w:szCs w:val="22"/>
        </w:rPr>
        <w:t xml:space="preserve"> )</w:t>
      </w:r>
      <w:proofErr w:type="gramEnd"/>
      <w:r w:rsidRPr="00DC38BF">
        <w:rPr>
          <w:sz w:val="22"/>
          <w:szCs w:val="22"/>
        </w:rPr>
        <w:t>,</w:t>
      </w:r>
    </w:p>
    <w:p w:rsidR="00DC38BF" w:rsidRPr="00DC38BF" w:rsidRDefault="00DC38BF" w:rsidP="00DC38BF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вклады в зарубежных филиалах российских банков,</w:t>
      </w:r>
    </w:p>
    <w:p w:rsidR="00DC38BF" w:rsidRPr="00DC38BF" w:rsidRDefault="00DC38BF" w:rsidP="00DC38BF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средства, находящиеся в доверительном управлении банков,</w:t>
      </w:r>
    </w:p>
    <w:p w:rsidR="00DC38BF" w:rsidRPr="00DC38BF" w:rsidRDefault="00DC38BF" w:rsidP="00DC38BF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средства, размещенные на обезличенных металлических счетах (ОМС),</w:t>
      </w:r>
    </w:p>
    <w:p w:rsidR="00DC38BF" w:rsidRPr="00DC38BF" w:rsidRDefault="00DC38BF" w:rsidP="00DC38BF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DC38BF">
        <w:rPr>
          <w:sz w:val="22"/>
          <w:szCs w:val="22"/>
        </w:rPr>
        <w:t xml:space="preserve">инвестиции, размещенные в ценных бумагах (акции, облигации, </w:t>
      </w:r>
      <w:proofErr w:type="spellStart"/>
      <w:r w:rsidRPr="00DC38BF">
        <w:rPr>
          <w:sz w:val="22"/>
          <w:szCs w:val="22"/>
        </w:rPr>
        <w:t>БПИФы</w:t>
      </w:r>
      <w:proofErr w:type="spellEnd"/>
      <w:r w:rsidRPr="00DC38BF">
        <w:rPr>
          <w:sz w:val="22"/>
          <w:szCs w:val="22"/>
        </w:rPr>
        <w:t>),</w:t>
      </w:r>
    </w:p>
    <w:p w:rsidR="00DC38BF" w:rsidRPr="00DC38BF" w:rsidRDefault="00DC38BF" w:rsidP="00DC38BF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DC38BF">
        <w:rPr>
          <w:sz w:val="22"/>
          <w:szCs w:val="22"/>
        </w:rPr>
        <w:t xml:space="preserve">вклады на предъявителя (снять деньги может кто угодно при предъявлении сертификата или сберкнижки, </w:t>
      </w:r>
      <w:proofErr w:type="gramStart"/>
      <w:r w:rsidRPr="00DC38BF">
        <w:rPr>
          <w:sz w:val="22"/>
          <w:szCs w:val="22"/>
        </w:rPr>
        <w:t>подтверждающих</w:t>
      </w:r>
      <w:proofErr w:type="gramEnd"/>
      <w:r w:rsidRPr="00DC38BF">
        <w:rPr>
          <w:sz w:val="22"/>
          <w:szCs w:val="22"/>
        </w:rPr>
        <w:t xml:space="preserve"> владение).</w:t>
      </w:r>
    </w:p>
    <w:p w:rsidR="00DC38BF" w:rsidRPr="00DC38BF" w:rsidRDefault="00DC38BF" w:rsidP="00DC38BF">
      <w:pPr>
        <w:pStyle w:val="a7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Эти деньги не застрахованы АСВ. Можно рассчитывать на их возврат только в результате конкурсного производства, однако гарантий нет – все зависит от финансового состояния банка, у которого отозвали лицензию.  </w:t>
      </w:r>
    </w:p>
    <w:p w:rsidR="00DC38BF" w:rsidRDefault="00DC38BF" w:rsidP="00DC38BF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C38BF">
        <w:rPr>
          <w:sz w:val="22"/>
          <w:szCs w:val="22"/>
        </w:rPr>
        <w:t xml:space="preserve">21 февраля 2024 года Банк России отозвал лицензию у QIWI Банка. </w:t>
      </w:r>
      <w:proofErr w:type="gramStart"/>
      <w:r w:rsidRPr="00DC38BF">
        <w:rPr>
          <w:sz w:val="22"/>
          <w:szCs w:val="22"/>
        </w:rPr>
        <w:t xml:space="preserve">Регулятор сообщил, что банк является участником системы страхования вкладов, поэтому суммы вкладов будут возвращены вкладчикам в размере 100% остатка средств, но не более 1,4 млн. «Деньги на электронных кошельках не застрахованы государством, но их могут компенсировать во время процедуры конкурсного производства или принудительной ликвидации банка за счет взыскания и реализации активов и иного имущества банка», - сообщил Банк России в </w:t>
      </w:r>
      <w:proofErr w:type="gramEnd"/>
    </w:p>
    <w:p w:rsidR="00DC38BF" w:rsidRDefault="00DC38BF" w:rsidP="00DC38BF">
      <w:pPr>
        <w:pStyle w:val="a7"/>
        <w:jc w:val="both"/>
        <w:rPr>
          <w:sz w:val="22"/>
          <w:szCs w:val="22"/>
        </w:rPr>
      </w:pPr>
    </w:p>
    <w:p w:rsidR="00DC38BF" w:rsidRPr="00DC38BF" w:rsidRDefault="00DC38BF" w:rsidP="00DC38BF">
      <w:pPr>
        <w:pStyle w:val="a7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ответ на вопрос одного из владельцев электронного кошелька.</w:t>
      </w:r>
    </w:p>
    <w:p w:rsidR="00DC38BF" w:rsidRPr="00DC38BF" w:rsidRDefault="00DC38BF" w:rsidP="00DC38BF">
      <w:pPr>
        <w:pStyle w:val="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38BF">
        <w:rPr>
          <w:rFonts w:ascii="Times New Roman" w:hAnsi="Times New Roman" w:cs="Times New Roman"/>
          <w:color w:val="auto"/>
          <w:sz w:val="22"/>
          <w:szCs w:val="22"/>
        </w:rPr>
        <w:t>На что обратить внимание при размещении денег в банке?</w:t>
      </w:r>
    </w:p>
    <w:p w:rsidR="00DC38BF" w:rsidRPr="00DC38BF" w:rsidRDefault="00DC38BF" w:rsidP="00DC38BF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Наличие лицензии Банка России.</w:t>
      </w:r>
    </w:p>
    <w:p w:rsidR="00DC38BF" w:rsidRPr="00DC38BF" w:rsidRDefault="00DC38BF" w:rsidP="00DC38BF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DC38BF">
        <w:rPr>
          <w:sz w:val="22"/>
          <w:szCs w:val="22"/>
        </w:rPr>
        <w:t>Охват банковского инструмента страховкой от АСВ (есть исключения – электронные кошельки, доверительное управление, ОМС).</w:t>
      </w:r>
    </w:p>
    <w:p w:rsidR="00DC38BF" w:rsidRPr="00DC38BF" w:rsidRDefault="00DC38BF" w:rsidP="00DC38BF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DC38BF">
        <w:rPr>
          <w:sz w:val="22"/>
          <w:szCs w:val="22"/>
        </w:rPr>
        <w:t xml:space="preserve">Лимиты страхового покрытия (1,4 </w:t>
      </w:r>
      <w:proofErr w:type="spellStart"/>
      <w:proofErr w:type="gramStart"/>
      <w:r w:rsidRPr="00DC38BF">
        <w:rPr>
          <w:sz w:val="22"/>
          <w:szCs w:val="22"/>
        </w:rPr>
        <w:t>млн</w:t>
      </w:r>
      <w:proofErr w:type="spellEnd"/>
      <w:proofErr w:type="gramEnd"/>
      <w:r w:rsidRPr="00DC38BF">
        <w:rPr>
          <w:sz w:val="22"/>
          <w:szCs w:val="22"/>
        </w:rPr>
        <w:t xml:space="preserve"> рублей в общем порядке и 10 </w:t>
      </w:r>
      <w:proofErr w:type="spellStart"/>
      <w:r w:rsidRPr="00DC38BF">
        <w:rPr>
          <w:sz w:val="22"/>
          <w:szCs w:val="22"/>
        </w:rPr>
        <w:t>млн</w:t>
      </w:r>
      <w:proofErr w:type="spellEnd"/>
      <w:r w:rsidRPr="00DC38BF">
        <w:rPr>
          <w:sz w:val="22"/>
          <w:szCs w:val="22"/>
        </w:rPr>
        <w:t xml:space="preserve"> рублей для отдельных случаев), при превышении суммы раскладываем средства по разным банкам.</w:t>
      </w:r>
    </w:p>
    <w:p w:rsidR="00DC38BF" w:rsidRPr="00DC38BF" w:rsidRDefault="00DC38BF" w:rsidP="00DC38BF">
      <w:pPr>
        <w:ind w:left="180"/>
        <w:jc w:val="both"/>
        <w:rPr>
          <w:b/>
          <w:sz w:val="22"/>
          <w:szCs w:val="22"/>
        </w:rPr>
      </w:pPr>
    </w:p>
    <w:p w:rsidR="00DC38BF" w:rsidRPr="00DC38BF" w:rsidRDefault="00DC38BF">
      <w:pPr>
        <w:ind w:left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C38BF">
        <w:rPr>
          <w:sz w:val="24"/>
          <w:szCs w:val="24"/>
        </w:rPr>
        <w:t>Также важно хранить документы о размещении средств (вкладов, счетов, банковских карт и др.) и контролировать корректность указанных в банковских документах личных данных. Это защитит от возможных проблем при наступлении страхового случая. </w:t>
      </w:r>
    </w:p>
    <w:p w:rsidR="00DC38BF" w:rsidRDefault="00DC38BF">
      <w:pPr>
        <w:ind w:left="180"/>
        <w:jc w:val="both"/>
        <w:rPr>
          <w:b/>
          <w:sz w:val="24"/>
          <w:szCs w:val="24"/>
        </w:rPr>
      </w:pPr>
    </w:p>
    <w:p w:rsidR="00DC38BF" w:rsidRDefault="00DC38BF">
      <w:pPr>
        <w:ind w:left="180"/>
        <w:jc w:val="both"/>
        <w:rPr>
          <w:b/>
          <w:sz w:val="24"/>
          <w:szCs w:val="24"/>
        </w:rPr>
      </w:pPr>
    </w:p>
    <w:p w:rsidR="00DC38BF" w:rsidRDefault="00DC38BF">
      <w:pPr>
        <w:ind w:left="180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7500" cy="1905000"/>
            <wp:effectExtent l="19050" t="0" r="0" b="0"/>
            <wp:docPr id="17" name="Рисунок 17" descr="https://kredit-on.ru/wp-content/uploads/4/8/c/48c6f707f43a649f2abc961e7852f73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redit-on.ru/wp-content/uploads/4/8/c/48c6f707f43a649f2abc961e7852f73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BF" w:rsidRDefault="00DC38BF">
      <w:pPr>
        <w:ind w:left="180"/>
        <w:jc w:val="both"/>
        <w:rPr>
          <w:b/>
          <w:sz w:val="24"/>
          <w:szCs w:val="24"/>
        </w:rPr>
      </w:pPr>
    </w:p>
    <w:p w:rsidR="00DC38BF" w:rsidRDefault="00DC38BF">
      <w:pPr>
        <w:ind w:left="180"/>
        <w:jc w:val="both"/>
        <w:rPr>
          <w:b/>
          <w:sz w:val="24"/>
          <w:szCs w:val="24"/>
        </w:rPr>
      </w:pPr>
    </w:p>
    <w:p w:rsidR="00DD73B1" w:rsidRDefault="00DD73B1" w:rsidP="00DC38BF">
      <w:pPr>
        <w:jc w:val="both"/>
        <w:rPr>
          <w:sz w:val="22"/>
          <w:szCs w:val="22"/>
        </w:rPr>
      </w:pPr>
    </w:p>
    <w:p w:rsidR="00DD73B1" w:rsidRDefault="00DD73B1" w:rsidP="00050E37">
      <w:pPr>
        <w:jc w:val="both"/>
        <w:rPr>
          <w:sz w:val="22"/>
          <w:szCs w:val="22"/>
        </w:rPr>
      </w:pPr>
    </w:p>
    <w:p w:rsidR="00DC38BF" w:rsidRDefault="00DC38BF" w:rsidP="00626A86">
      <w:pPr>
        <w:jc w:val="center"/>
        <w:rPr>
          <w:b/>
          <w:sz w:val="20"/>
          <w:szCs w:val="20"/>
        </w:rPr>
      </w:pPr>
    </w:p>
    <w:p w:rsidR="00DC38BF" w:rsidRDefault="00DC38BF" w:rsidP="00626A86">
      <w:pPr>
        <w:jc w:val="center"/>
        <w:rPr>
          <w:b/>
          <w:sz w:val="20"/>
          <w:szCs w:val="20"/>
        </w:rPr>
      </w:pPr>
    </w:p>
    <w:p w:rsidR="00626A86" w:rsidRDefault="00EE1E8D" w:rsidP="00626A8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626A86" w:rsidRDefault="00340FA6" w:rsidP="00626A86">
      <w:pPr>
        <w:jc w:val="center"/>
        <w:rPr>
          <w:b/>
        </w:rPr>
      </w:pPr>
      <w:r>
        <w:rPr>
          <w:b/>
        </w:rPr>
        <w:t>Консультационный Центр</w:t>
      </w: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626A86" w:rsidRDefault="00626A86" w:rsidP="00626A86">
      <w:pPr>
        <w:ind w:left="180"/>
      </w:pPr>
    </w:p>
    <w:p w:rsidR="002823B0" w:rsidRDefault="002823B0" w:rsidP="00626A86">
      <w:pPr>
        <w:ind w:left="180"/>
      </w:pPr>
    </w:p>
    <w:p w:rsidR="002823B0" w:rsidRDefault="002823B0" w:rsidP="00626A86">
      <w:pPr>
        <w:ind w:left="180"/>
      </w:pPr>
    </w:p>
    <w:p w:rsidR="002823B0" w:rsidRDefault="00EE1E8D" w:rsidP="00626A86">
      <w:pPr>
        <w:ind w:left="180"/>
      </w:pPr>
      <w:r>
        <w:rPr>
          <w:noProof/>
          <w:lang w:eastAsia="ru-RU"/>
        </w:rPr>
        <w:drawing>
          <wp:inline distT="0" distB="0" distL="0" distR="0">
            <wp:extent cx="2752725" cy="1733550"/>
            <wp:effectExtent l="19050" t="0" r="9525" b="0"/>
            <wp:docPr id="6" name="Рисунок 6" descr="https://kredit-on.ru/wp-content/uploads/5/0/3/503111ba1374995be70bc1bbed741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edit-on.ru/wp-content/uploads/5/0/3/503111ba1374995be70bc1bbed7416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3B0" w:rsidRDefault="002823B0" w:rsidP="00626A86">
      <w:pPr>
        <w:ind w:left="180"/>
      </w:pPr>
    </w:p>
    <w:p w:rsidR="002823B0" w:rsidRDefault="002823B0" w:rsidP="00626A86">
      <w:pPr>
        <w:ind w:left="180"/>
      </w:pPr>
    </w:p>
    <w:p w:rsidR="002823B0" w:rsidRDefault="002823B0" w:rsidP="00626A86">
      <w:pPr>
        <w:ind w:left="180"/>
      </w:pPr>
    </w:p>
    <w:p w:rsidR="00EE1E8D" w:rsidRPr="00EE1E8D" w:rsidRDefault="00EE1E8D" w:rsidP="00DC38BF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lang w:eastAsia="ru-RU"/>
        </w:rPr>
      </w:pPr>
      <w:r w:rsidRPr="00EE1E8D">
        <w:rPr>
          <w:b/>
          <w:bCs/>
          <w:kern w:val="36"/>
          <w:lang w:eastAsia="ru-RU"/>
        </w:rPr>
        <w:t>Страхование вкладов: все ли деньги в банке защищены?</w:t>
      </w: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7262CF" w:rsidRDefault="00626A86" w:rsidP="00626A86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5C2092" w:rsidRDefault="00626A86" w:rsidP="00980AB3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8C0C31" w:rsidRDefault="008C0C31" w:rsidP="007262CF">
      <w:pPr>
        <w:pStyle w:val="a7"/>
        <w:spacing w:line="273" w:lineRule="atLeast"/>
        <w:jc w:val="both"/>
        <w:rPr>
          <w:b/>
          <w:color w:val="000000"/>
        </w:rPr>
      </w:pPr>
    </w:p>
    <w:p w:rsidR="00DC38BF" w:rsidRPr="00DC38BF" w:rsidRDefault="00DC38BF" w:rsidP="00DC38BF">
      <w:pPr>
        <w:pStyle w:val="a7"/>
        <w:jc w:val="both"/>
      </w:pPr>
      <w:r>
        <w:lastRenderedPageBreak/>
        <w:t xml:space="preserve">   </w:t>
      </w:r>
      <w:r w:rsidRPr="00DC38BF">
        <w:t>Все банки в России обязаны соблюдать требования</w:t>
      </w:r>
      <w:hyperlink r:id="rId8" w:history="1">
        <w:r w:rsidRPr="00DC38BF">
          <w:rPr>
            <w:rStyle w:val="a3"/>
            <w:color w:val="auto"/>
            <w:u w:val="none"/>
          </w:rPr>
          <w:t> законодательства</w:t>
        </w:r>
      </w:hyperlink>
      <w:r w:rsidRPr="00DC38BF">
        <w:t>,</w:t>
      </w:r>
      <w:r>
        <w:t xml:space="preserve"> </w:t>
      </w:r>
      <w:r w:rsidRPr="00DC38BF">
        <w:t>которые касаются финансовой стабильности, защиты интересов клиентов, противодействия отмыванию средств и др. Контроль за этим осуществляет Банк России. Он выдает финансовым организациям лицензии, разрешающие ведение деятельности, а также имеет полномочия по их отзыву за нарушения. Банки без лицензии работать не могут – в таком случае их деятельность является незаконной.</w:t>
      </w:r>
    </w:p>
    <w:p w:rsidR="00DC38BF" w:rsidRPr="00DC38BF" w:rsidRDefault="00DC38BF" w:rsidP="00DC38BF">
      <w:pPr>
        <w:pStyle w:val="a7"/>
        <w:jc w:val="both"/>
      </w:pPr>
      <w:r>
        <w:t xml:space="preserve">  </w:t>
      </w:r>
      <w:r w:rsidRPr="00DC38BF">
        <w:t xml:space="preserve">Все банки, у </w:t>
      </w:r>
      <w:proofErr w:type="gramStart"/>
      <w:r w:rsidRPr="00DC38BF">
        <w:t>которых есть лицензия на привлечение во вклады денежных средств физических лиц являются</w:t>
      </w:r>
      <w:proofErr w:type="gramEnd"/>
      <w:r w:rsidRPr="00DC38BF">
        <w:t xml:space="preserve"> участниками системы страхования вкладов (ССВ). Их вкладчики защищены и в случае отзыва лицензии могут рассчитывать на страховое возмещение со стороны Агентства по страхованию вкладов (АСВ). Проверить наличие лицензии у своего банка можно на официальных сайтах</w:t>
      </w:r>
      <w:hyperlink r:id="rId9" w:history="1">
        <w:r w:rsidRPr="00DC38BF">
          <w:rPr>
            <w:rStyle w:val="a3"/>
            <w:color w:val="auto"/>
            <w:u w:val="none"/>
          </w:rPr>
          <w:t> Банка России</w:t>
        </w:r>
      </w:hyperlink>
      <w:r w:rsidRPr="00DC38BF">
        <w:t> и</w:t>
      </w:r>
      <w:hyperlink r:id="rId10" w:history="1">
        <w:r w:rsidRPr="00DC38BF">
          <w:rPr>
            <w:rStyle w:val="a3"/>
            <w:color w:val="auto"/>
            <w:u w:val="none"/>
          </w:rPr>
          <w:t> АСВ</w:t>
        </w:r>
      </w:hyperlink>
      <w:r w:rsidRPr="00DC38BF">
        <w:t>.</w:t>
      </w:r>
    </w:p>
    <w:p w:rsidR="00DC38BF" w:rsidRPr="00DC38BF" w:rsidRDefault="00DC38BF" w:rsidP="00DC38B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38BF">
        <w:rPr>
          <w:rFonts w:ascii="Times New Roman" w:hAnsi="Times New Roman" w:cs="Times New Roman"/>
          <w:color w:val="auto"/>
          <w:sz w:val="24"/>
          <w:szCs w:val="24"/>
        </w:rPr>
        <w:t>Когда и как получить страховую выплату?</w:t>
      </w:r>
    </w:p>
    <w:p w:rsidR="00DC38BF" w:rsidRPr="00DC38BF" w:rsidRDefault="00DC38BF" w:rsidP="00DC38BF">
      <w:pPr>
        <w:pStyle w:val="a7"/>
        <w:jc w:val="both"/>
      </w:pPr>
      <w:r>
        <w:t xml:space="preserve">   </w:t>
      </w:r>
      <w:r w:rsidRPr="00DC38BF">
        <w:t>Страховой случай наступает, когда регулятор банковской системы, Банк России, отзывает у банка лицензию или запрещает банку выдавать деньги, объявляя мораторий на удовлетворение требований кредиторов. В этих случаях АСВ определяет банк-агент, через который будут производиться страховые выплаты. От вкладчика «лопнувшего» банка потребуется:</w:t>
      </w:r>
    </w:p>
    <w:p w:rsidR="00DC38BF" w:rsidRPr="00DC38BF" w:rsidRDefault="00DC38BF" w:rsidP="00DC38BF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DC38BF">
        <w:rPr>
          <w:sz w:val="24"/>
          <w:szCs w:val="24"/>
        </w:rPr>
        <w:t>обратиться в уполномоченный банк-агент или офис АСВ,</w:t>
      </w:r>
    </w:p>
    <w:p w:rsidR="00DC38BF" w:rsidRPr="00DC38BF" w:rsidRDefault="00DC38BF" w:rsidP="00DC38BF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DC38BF">
        <w:rPr>
          <w:sz w:val="24"/>
          <w:szCs w:val="24"/>
        </w:rPr>
        <w:lastRenderedPageBreak/>
        <w:t>подать заявление на получение страховки,</w:t>
      </w:r>
    </w:p>
    <w:p w:rsidR="00DC38BF" w:rsidRPr="00DC38BF" w:rsidRDefault="00DC38BF" w:rsidP="00DC38BF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DC38BF">
        <w:rPr>
          <w:sz w:val="24"/>
          <w:szCs w:val="24"/>
        </w:rPr>
        <w:t>предоставить необходимые документы</w:t>
      </w:r>
      <w:proofErr w:type="gramEnd"/>
      <w:r w:rsidRPr="00DC38BF">
        <w:rPr>
          <w:sz w:val="24"/>
          <w:szCs w:val="24"/>
        </w:rPr>
        <w:t xml:space="preserve"> (паспорт и реквизиты банковского счета).</w:t>
      </w:r>
    </w:p>
    <w:p w:rsidR="00DC38BF" w:rsidRPr="00DC38BF" w:rsidRDefault="00DC38BF" w:rsidP="00DC38BF">
      <w:pPr>
        <w:pStyle w:val="a7"/>
        <w:jc w:val="both"/>
      </w:pPr>
      <w:r w:rsidRPr="00DC38BF">
        <w:t>Страховая выплата </w:t>
      </w:r>
      <w:hyperlink r:id="rId11" w:history="1">
        <w:r w:rsidRPr="00DC38BF">
          <w:rPr>
            <w:rStyle w:val="a3"/>
            <w:color w:val="auto"/>
            <w:u w:val="none"/>
          </w:rPr>
          <w:t>производится</w:t>
        </w:r>
      </w:hyperlink>
      <w:r w:rsidRPr="00DC38BF">
        <w:t> не позднее 14 дней после предоставления всех необходимых документов. Выплату можно получить наличными либо переводом в любой другой банк.   </w:t>
      </w:r>
    </w:p>
    <w:p w:rsidR="00DC38BF" w:rsidRPr="00DC38BF" w:rsidRDefault="00DC38BF" w:rsidP="00DC38BF">
      <w:pPr>
        <w:pStyle w:val="a7"/>
        <w:jc w:val="both"/>
      </w:pPr>
      <w:r w:rsidRPr="00DC38BF">
        <w:t>С 19 марта 2024 года за получением страхового возмещения </w:t>
      </w:r>
      <w:hyperlink r:id="rId12" w:history="1">
        <w:r w:rsidRPr="00DC38BF">
          <w:rPr>
            <w:rStyle w:val="a3"/>
            <w:color w:val="auto"/>
            <w:u w:val="none"/>
          </w:rPr>
          <w:t>можно</w:t>
        </w:r>
      </w:hyperlink>
      <w:r w:rsidRPr="00DC38BF">
        <w:t xml:space="preserve"> обращаться </w:t>
      </w:r>
      <w:proofErr w:type="spellStart"/>
      <w:r w:rsidRPr="00DC38BF">
        <w:t>онлайн</w:t>
      </w:r>
      <w:proofErr w:type="spellEnd"/>
      <w:r w:rsidRPr="00DC38BF">
        <w:t>: через сайт АСВ или портал «</w:t>
      </w:r>
      <w:proofErr w:type="spellStart"/>
      <w:r w:rsidRPr="00DC38BF">
        <w:t>Госуслуги</w:t>
      </w:r>
      <w:proofErr w:type="spellEnd"/>
      <w:r w:rsidRPr="00DC38BF">
        <w:t>».</w:t>
      </w:r>
    </w:p>
    <w:p w:rsidR="00DC38BF" w:rsidRPr="00DC38BF" w:rsidRDefault="00DC38BF" w:rsidP="00DC38B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38BF">
        <w:rPr>
          <w:rFonts w:ascii="Times New Roman" w:hAnsi="Times New Roman" w:cs="Times New Roman"/>
          <w:color w:val="auto"/>
          <w:sz w:val="24"/>
          <w:szCs w:val="24"/>
        </w:rPr>
        <w:t>Страховые лимиты</w:t>
      </w:r>
    </w:p>
    <w:p w:rsidR="00DC38BF" w:rsidRPr="00DC38BF" w:rsidRDefault="00DC38BF" w:rsidP="00DC38BF">
      <w:pPr>
        <w:pStyle w:val="a7"/>
        <w:jc w:val="both"/>
      </w:pPr>
      <w:r>
        <w:t xml:space="preserve">   </w:t>
      </w:r>
      <w:r w:rsidRPr="00DC38BF">
        <w:t xml:space="preserve">Государством установлены лимиты страховых выплат вкладчикам. В общем порядке это 1,4 </w:t>
      </w:r>
      <w:proofErr w:type="spellStart"/>
      <w:proofErr w:type="gramStart"/>
      <w:r w:rsidRPr="00DC38BF">
        <w:t>млн</w:t>
      </w:r>
      <w:proofErr w:type="spellEnd"/>
      <w:proofErr w:type="gramEnd"/>
      <w:r w:rsidRPr="00DC38BF">
        <w:t xml:space="preserve"> рублей для одного банка. При наступлении страхового случая АСВ выплачивает страховое возмещение в пределах этой суммы.</w:t>
      </w:r>
    </w:p>
    <w:p w:rsidR="00DC38BF" w:rsidRPr="00DC38BF" w:rsidRDefault="00DC38BF" w:rsidP="00DC38BF">
      <w:pPr>
        <w:pStyle w:val="a7"/>
        <w:jc w:val="both"/>
      </w:pPr>
      <w:r w:rsidRPr="00DC38BF">
        <w:t xml:space="preserve">Если есть необходимость разместить на вкладах </w:t>
      </w:r>
      <w:proofErr w:type="spellStart"/>
      <w:r w:rsidRPr="00DC38BF">
        <w:t>бОльшую</w:t>
      </w:r>
      <w:proofErr w:type="spellEnd"/>
      <w:r w:rsidRPr="00DC38BF">
        <w:t xml:space="preserve"> сумму, например 2 </w:t>
      </w:r>
      <w:proofErr w:type="spellStart"/>
      <w:proofErr w:type="gramStart"/>
      <w:r w:rsidRPr="00DC38BF">
        <w:t>млн</w:t>
      </w:r>
      <w:proofErr w:type="spellEnd"/>
      <w:proofErr w:type="gramEnd"/>
      <w:r w:rsidRPr="00DC38BF">
        <w:t xml:space="preserve"> рублей, то следует разложить деньги по разным банкам: например, 1,4 </w:t>
      </w:r>
      <w:proofErr w:type="spellStart"/>
      <w:r w:rsidRPr="00DC38BF">
        <w:t>млн</w:t>
      </w:r>
      <w:proofErr w:type="spellEnd"/>
      <w:r w:rsidRPr="00DC38BF">
        <w:t xml:space="preserve"> рублей – в один банк и еще 600 тыс. рублей – в другой банк. В этом случае страховка покроет оба вклада.</w:t>
      </w:r>
      <w:r>
        <w:t xml:space="preserve">  </w:t>
      </w:r>
      <w:r w:rsidRPr="00DC38BF">
        <w:t xml:space="preserve">В послании Федеральному собранию 29 февраля 2024 года Президент России Владимир Путин предложил запустить новый финансовый инструмент – безотзывные сберегательные сертификаты. </w:t>
      </w:r>
      <w:proofErr w:type="gramStart"/>
      <w:r w:rsidRPr="00DC38BF">
        <w:t>Разместить деньги</w:t>
      </w:r>
      <w:proofErr w:type="gramEnd"/>
      <w:r w:rsidRPr="00DC38BF">
        <w:t xml:space="preserve"> можно будет на срок свыше трех лет. Доходность по таким сертификатам будет выше, чем по краткосрочным депозитам. Новый </w:t>
      </w:r>
      <w:r w:rsidRPr="00DC38BF">
        <w:lastRenderedPageBreak/>
        <w:t xml:space="preserve">инструмент будет защищен системой страхования на сумму до 2,8 </w:t>
      </w:r>
      <w:proofErr w:type="spellStart"/>
      <w:proofErr w:type="gramStart"/>
      <w:r w:rsidRPr="00DC38BF">
        <w:t>млн</w:t>
      </w:r>
      <w:proofErr w:type="spellEnd"/>
      <w:proofErr w:type="gramEnd"/>
      <w:r w:rsidRPr="00DC38BF">
        <w:t xml:space="preserve"> рублей.</w:t>
      </w:r>
    </w:p>
    <w:p w:rsidR="00DC38BF" w:rsidRPr="00DC38BF" w:rsidRDefault="00DC38BF" w:rsidP="00DC38BF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DC38BF">
        <w:rPr>
          <w:sz w:val="24"/>
          <w:szCs w:val="24"/>
          <w:lang w:eastAsia="ru-RU"/>
        </w:rPr>
        <w:t xml:space="preserve">В отдельных случаях государством предусмотрен повышенный лимит страховой выплаты –10 </w:t>
      </w:r>
      <w:proofErr w:type="spellStart"/>
      <w:proofErr w:type="gramStart"/>
      <w:r w:rsidRPr="00DC38BF">
        <w:rPr>
          <w:sz w:val="24"/>
          <w:szCs w:val="24"/>
          <w:lang w:eastAsia="ru-RU"/>
        </w:rPr>
        <w:t>млн</w:t>
      </w:r>
      <w:proofErr w:type="spellEnd"/>
      <w:proofErr w:type="gramEnd"/>
      <w:r w:rsidRPr="00DC38BF">
        <w:rPr>
          <w:sz w:val="24"/>
          <w:szCs w:val="24"/>
          <w:lang w:eastAsia="ru-RU"/>
        </w:rPr>
        <w:t xml:space="preserve"> рублей:</w:t>
      </w:r>
    </w:p>
    <w:p w:rsidR="00DC38BF" w:rsidRPr="00DC38BF" w:rsidRDefault="00DC38BF" w:rsidP="00DC38BF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C38BF">
        <w:rPr>
          <w:sz w:val="24"/>
          <w:szCs w:val="24"/>
          <w:lang w:eastAsia="ru-RU"/>
        </w:rPr>
        <w:t xml:space="preserve">деньги лежат в банке на </w:t>
      </w:r>
      <w:proofErr w:type="spellStart"/>
      <w:r w:rsidRPr="00DC38BF">
        <w:rPr>
          <w:sz w:val="24"/>
          <w:szCs w:val="24"/>
          <w:lang w:eastAsia="ru-RU"/>
        </w:rPr>
        <w:t>эскроу-счете</w:t>
      </w:r>
      <w:proofErr w:type="spellEnd"/>
      <w:r w:rsidRPr="00DC38BF">
        <w:rPr>
          <w:sz w:val="24"/>
          <w:szCs w:val="24"/>
          <w:lang w:eastAsia="ru-RU"/>
        </w:rPr>
        <w:t xml:space="preserve"> (специальный счет, на котором хранятся деньги дольщика до введения дома в эксплуатацию, после чего передаются застройщику),</w:t>
      </w:r>
    </w:p>
    <w:p w:rsidR="00DC38BF" w:rsidRPr="00DC38BF" w:rsidRDefault="00DC38BF" w:rsidP="00DC38BF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C38BF">
        <w:rPr>
          <w:sz w:val="24"/>
          <w:szCs w:val="24"/>
          <w:lang w:eastAsia="ru-RU"/>
        </w:rPr>
        <w:t>деньги достались в наследство,</w:t>
      </w:r>
    </w:p>
    <w:p w:rsidR="00DC38BF" w:rsidRPr="00DC38BF" w:rsidRDefault="00DC38BF" w:rsidP="00DC38BF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C38BF">
        <w:rPr>
          <w:sz w:val="24"/>
          <w:szCs w:val="24"/>
          <w:lang w:eastAsia="ru-RU"/>
        </w:rPr>
        <w:t>средства получены с продажи жилья или садового участка,</w:t>
      </w:r>
    </w:p>
    <w:p w:rsidR="00DC38BF" w:rsidRPr="00DC38BF" w:rsidRDefault="00DC38BF" w:rsidP="00DC38BF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C38BF">
        <w:rPr>
          <w:sz w:val="24"/>
          <w:szCs w:val="24"/>
          <w:lang w:eastAsia="ru-RU"/>
        </w:rPr>
        <w:t>на счет зачислено возмещение ущерба жизни, здоровью или личному имуществу,</w:t>
      </w:r>
    </w:p>
    <w:p w:rsidR="00DC38BF" w:rsidRPr="00DC38BF" w:rsidRDefault="00DC38BF" w:rsidP="00DC38BF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C38BF">
        <w:rPr>
          <w:sz w:val="24"/>
          <w:szCs w:val="24"/>
          <w:lang w:eastAsia="ru-RU"/>
        </w:rPr>
        <w:t>на счет поступили социальные выплаты, пособия, субсидии (включая гранты),</w:t>
      </w:r>
    </w:p>
    <w:p w:rsidR="00DC38BF" w:rsidRPr="00DC38BF" w:rsidRDefault="00DC38BF" w:rsidP="00DC38BF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C38BF">
        <w:rPr>
          <w:sz w:val="24"/>
          <w:szCs w:val="24"/>
          <w:lang w:eastAsia="ru-RU"/>
        </w:rPr>
        <w:t>деньги на счету оказались вследствие исполнения решения суда.</w:t>
      </w:r>
    </w:p>
    <w:p w:rsidR="00DC38BF" w:rsidRPr="00DC38BF" w:rsidRDefault="00DC38BF" w:rsidP="00DC38BF">
      <w:pPr>
        <w:shd w:val="clear" w:color="auto" w:fill="FFFFFF" w:themeFill="background1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DC38BF">
        <w:rPr>
          <w:sz w:val="24"/>
          <w:szCs w:val="24"/>
          <w:lang w:eastAsia="ru-RU"/>
        </w:rPr>
        <w:t xml:space="preserve">Если крупная сумма оказалась на счету из-за особых обстоятельств (наследство, продажа жилья, субсидии, судебное решение и др.), то лимит в 10 </w:t>
      </w:r>
      <w:proofErr w:type="spellStart"/>
      <w:proofErr w:type="gramStart"/>
      <w:r w:rsidRPr="00DC38BF">
        <w:rPr>
          <w:sz w:val="24"/>
          <w:szCs w:val="24"/>
          <w:lang w:eastAsia="ru-RU"/>
        </w:rPr>
        <w:t>млн</w:t>
      </w:r>
      <w:proofErr w:type="spellEnd"/>
      <w:proofErr w:type="gramEnd"/>
      <w:r w:rsidRPr="00DC38BF">
        <w:rPr>
          <w:sz w:val="24"/>
          <w:szCs w:val="24"/>
          <w:lang w:eastAsia="ru-RU"/>
        </w:rPr>
        <w:t xml:space="preserve"> рублей действует лишь при условии, что деньги поступили не раньше, чем за три месяца до того, как у банка отозвали лицензию. Если клиент банка продал квартиру год назад за 15 </w:t>
      </w:r>
      <w:proofErr w:type="spellStart"/>
      <w:proofErr w:type="gramStart"/>
      <w:r w:rsidRPr="00DC38BF">
        <w:rPr>
          <w:sz w:val="24"/>
          <w:szCs w:val="24"/>
          <w:lang w:eastAsia="ru-RU"/>
        </w:rPr>
        <w:t>млн</w:t>
      </w:r>
      <w:proofErr w:type="spellEnd"/>
      <w:proofErr w:type="gramEnd"/>
      <w:r w:rsidRPr="00DC38BF">
        <w:rPr>
          <w:sz w:val="24"/>
          <w:szCs w:val="24"/>
          <w:lang w:eastAsia="ru-RU"/>
        </w:rPr>
        <w:t xml:space="preserve"> рублей, то при отзыве лицензии у банка по страховке он получит только 1,4 </w:t>
      </w:r>
      <w:proofErr w:type="spellStart"/>
      <w:r w:rsidRPr="00DC38BF">
        <w:rPr>
          <w:sz w:val="24"/>
          <w:szCs w:val="24"/>
          <w:lang w:eastAsia="ru-RU"/>
        </w:rPr>
        <w:t>млн</w:t>
      </w:r>
      <w:proofErr w:type="spellEnd"/>
      <w:r w:rsidRPr="00DC38BF">
        <w:rPr>
          <w:sz w:val="24"/>
          <w:szCs w:val="24"/>
          <w:lang w:eastAsia="ru-RU"/>
        </w:rPr>
        <w:t xml:space="preserve"> рублей.</w:t>
      </w:r>
      <w:r>
        <w:rPr>
          <w:sz w:val="24"/>
          <w:szCs w:val="24"/>
          <w:lang w:eastAsia="ru-RU"/>
        </w:rPr>
        <w:t xml:space="preserve"> </w:t>
      </w:r>
      <w:r w:rsidRPr="00DC38BF">
        <w:rPr>
          <w:sz w:val="24"/>
          <w:szCs w:val="24"/>
          <w:lang w:eastAsia="ru-RU"/>
        </w:rPr>
        <w:t>Если лимит все же был превышен, то можно попробовать получить остаток суммы в ходе конкурсного производства, когда активы банка реализуются на рынке, а средства распределяются между кредиторами. Однако в данном случае сре</w:t>
      </w:r>
      <w:proofErr w:type="gramStart"/>
      <w:r w:rsidRPr="00DC38BF">
        <w:rPr>
          <w:sz w:val="24"/>
          <w:szCs w:val="24"/>
          <w:lang w:eastAsia="ru-RU"/>
        </w:rPr>
        <w:t>дств дл</w:t>
      </w:r>
      <w:proofErr w:type="gramEnd"/>
      <w:r w:rsidRPr="00DC38BF">
        <w:rPr>
          <w:sz w:val="24"/>
          <w:szCs w:val="24"/>
          <w:lang w:eastAsia="ru-RU"/>
        </w:rPr>
        <w:t>я того, чтобы рассчитаться со всеми кредиторами, может не хватить.</w:t>
      </w:r>
    </w:p>
    <w:p w:rsidR="00050E37" w:rsidRPr="00DC38BF" w:rsidRDefault="00050E37" w:rsidP="00DC38BF">
      <w:pPr>
        <w:pStyle w:val="a7"/>
        <w:shd w:val="clear" w:color="auto" w:fill="FFFFFF" w:themeFill="background1"/>
        <w:spacing w:before="0" w:after="0" w:line="273" w:lineRule="atLeast"/>
        <w:jc w:val="both"/>
      </w:pPr>
    </w:p>
    <w:p w:rsidR="00050E37" w:rsidRPr="00DC38BF" w:rsidRDefault="00050E37" w:rsidP="00DC38BF">
      <w:pPr>
        <w:pStyle w:val="a7"/>
        <w:shd w:val="clear" w:color="auto" w:fill="FFFFFF" w:themeFill="background1"/>
        <w:spacing w:before="0" w:after="0" w:line="273" w:lineRule="atLeast"/>
        <w:jc w:val="both"/>
      </w:pPr>
    </w:p>
    <w:p w:rsidR="00050E37" w:rsidRPr="00DC38BF" w:rsidRDefault="00050E37" w:rsidP="00DC38BF">
      <w:pPr>
        <w:pStyle w:val="a7"/>
        <w:shd w:val="clear" w:color="auto" w:fill="FFFFFF" w:themeFill="background1"/>
        <w:spacing w:before="0" w:after="0" w:line="273" w:lineRule="atLeast"/>
        <w:jc w:val="both"/>
      </w:pPr>
    </w:p>
    <w:p w:rsidR="00050E37" w:rsidRPr="00DC38BF" w:rsidRDefault="00050E37" w:rsidP="00DC38BF">
      <w:pPr>
        <w:pStyle w:val="a7"/>
        <w:shd w:val="clear" w:color="auto" w:fill="FFFFFF" w:themeFill="background1"/>
        <w:spacing w:before="0" w:after="0" w:line="273" w:lineRule="atLeast"/>
        <w:jc w:val="both"/>
      </w:pPr>
    </w:p>
    <w:p w:rsidR="00050E37" w:rsidRPr="00DC38BF" w:rsidRDefault="00050E37" w:rsidP="00DC38BF">
      <w:pPr>
        <w:pStyle w:val="a7"/>
        <w:shd w:val="clear" w:color="auto" w:fill="FFFFFF" w:themeFill="background1"/>
        <w:spacing w:before="0" w:after="0" w:line="273" w:lineRule="atLeast"/>
        <w:jc w:val="both"/>
      </w:pPr>
    </w:p>
    <w:p w:rsidR="00D3392A" w:rsidRPr="00DC38BF" w:rsidRDefault="00D3392A" w:rsidP="00DC38BF">
      <w:pPr>
        <w:shd w:val="clear" w:color="auto" w:fill="FFFFFF" w:themeFill="background1"/>
        <w:jc w:val="both"/>
        <w:rPr>
          <w:sz w:val="24"/>
          <w:szCs w:val="24"/>
        </w:rPr>
      </w:pPr>
    </w:p>
    <w:p w:rsidR="00D3392A" w:rsidRPr="00DC38BF" w:rsidRDefault="00D3392A" w:rsidP="00DC38BF">
      <w:pPr>
        <w:pStyle w:val="a7"/>
        <w:shd w:val="clear" w:color="auto" w:fill="FFFFFF" w:themeFill="background1"/>
        <w:spacing w:line="273" w:lineRule="atLeast"/>
        <w:jc w:val="both"/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p w:rsidR="00A4064B" w:rsidRPr="00DC38BF" w:rsidRDefault="00A4064B" w:rsidP="00DC38BF">
      <w:pPr>
        <w:shd w:val="clear" w:color="auto" w:fill="FFFFFF" w:themeFill="background1"/>
        <w:ind w:left="180"/>
        <w:jc w:val="both"/>
        <w:rPr>
          <w:sz w:val="24"/>
          <w:szCs w:val="24"/>
        </w:rPr>
      </w:pPr>
    </w:p>
    <w:sectPr w:rsidR="00A4064B" w:rsidRPr="00DC38BF" w:rsidSect="00B32EE3">
      <w:pgSz w:w="16838" w:h="11906" w:orient="landscape"/>
      <w:pgMar w:top="142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36D4E"/>
    <w:multiLevelType w:val="multilevel"/>
    <w:tmpl w:val="515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3227A4"/>
    <w:multiLevelType w:val="multilevel"/>
    <w:tmpl w:val="E71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547711"/>
    <w:multiLevelType w:val="multilevel"/>
    <w:tmpl w:val="E864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EB0CA2"/>
    <w:multiLevelType w:val="multilevel"/>
    <w:tmpl w:val="968E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42E8F"/>
    <w:rsid w:val="00050E37"/>
    <w:rsid w:val="0006667F"/>
    <w:rsid w:val="00073EFD"/>
    <w:rsid w:val="000961A9"/>
    <w:rsid w:val="00097C7A"/>
    <w:rsid w:val="000D2803"/>
    <w:rsid w:val="000E74CB"/>
    <w:rsid w:val="00134159"/>
    <w:rsid w:val="00136542"/>
    <w:rsid w:val="001445DD"/>
    <w:rsid w:val="00185DF4"/>
    <w:rsid w:val="001A0EC4"/>
    <w:rsid w:val="001A1C79"/>
    <w:rsid w:val="001C77D8"/>
    <w:rsid w:val="001F2199"/>
    <w:rsid w:val="001F49E8"/>
    <w:rsid w:val="00202D49"/>
    <w:rsid w:val="00276F9C"/>
    <w:rsid w:val="002823B0"/>
    <w:rsid w:val="002A787D"/>
    <w:rsid w:val="002E478F"/>
    <w:rsid w:val="002F17BD"/>
    <w:rsid w:val="00316ADC"/>
    <w:rsid w:val="00340461"/>
    <w:rsid w:val="00340FA6"/>
    <w:rsid w:val="00343662"/>
    <w:rsid w:val="00374DDA"/>
    <w:rsid w:val="003A1285"/>
    <w:rsid w:val="003A2F25"/>
    <w:rsid w:val="003E43B3"/>
    <w:rsid w:val="003F4C5A"/>
    <w:rsid w:val="00457070"/>
    <w:rsid w:val="00496BF9"/>
    <w:rsid w:val="004E7A17"/>
    <w:rsid w:val="004F0CDE"/>
    <w:rsid w:val="004F0D44"/>
    <w:rsid w:val="005000C9"/>
    <w:rsid w:val="00525850"/>
    <w:rsid w:val="00551991"/>
    <w:rsid w:val="005C2092"/>
    <w:rsid w:val="005D1918"/>
    <w:rsid w:val="005E6FE0"/>
    <w:rsid w:val="00626A86"/>
    <w:rsid w:val="00633EC7"/>
    <w:rsid w:val="00695B16"/>
    <w:rsid w:val="006A6785"/>
    <w:rsid w:val="006B154A"/>
    <w:rsid w:val="006E77E1"/>
    <w:rsid w:val="007232E1"/>
    <w:rsid w:val="007262CF"/>
    <w:rsid w:val="00766649"/>
    <w:rsid w:val="0081370E"/>
    <w:rsid w:val="008166B5"/>
    <w:rsid w:val="008C0C31"/>
    <w:rsid w:val="008F30E6"/>
    <w:rsid w:val="00906051"/>
    <w:rsid w:val="00907F9F"/>
    <w:rsid w:val="00964A54"/>
    <w:rsid w:val="00980AB3"/>
    <w:rsid w:val="009C36D8"/>
    <w:rsid w:val="009D27AD"/>
    <w:rsid w:val="00A1792F"/>
    <w:rsid w:val="00A4064B"/>
    <w:rsid w:val="00A76470"/>
    <w:rsid w:val="00AB4B0A"/>
    <w:rsid w:val="00B32EE3"/>
    <w:rsid w:val="00B9686B"/>
    <w:rsid w:val="00BB4567"/>
    <w:rsid w:val="00BC694F"/>
    <w:rsid w:val="00C16954"/>
    <w:rsid w:val="00C35110"/>
    <w:rsid w:val="00C5542F"/>
    <w:rsid w:val="00D32D9E"/>
    <w:rsid w:val="00D3392A"/>
    <w:rsid w:val="00D346F4"/>
    <w:rsid w:val="00D420AF"/>
    <w:rsid w:val="00D67B37"/>
    <w:rsid w:val="00DC38BF"/>
    <w:rsid w:val="00DC399E"/>
    <w:rsid w:val="00DD73B1"/>
    <w:rsid w:val="00E01A7E"/>
    <w:rsid w:val="00EA25DF"/>
    <w:rsid w:val="00ED63D4"/>
    <w:rsid w:val="00EE1E8D"/>
    <w:rsid w:val="00F015DF"/>
    <w:rsid w:val="00F04A5C"/>
    <w:rsid w:val="00F9226B"/>
    <w:rsid w:val="00F97B0C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EE1E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3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2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1E8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DC3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7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7970530">
              <w:marLeft w:val="0"/>
              <w:marRight w:val="0"/>
              <w:marTop w:val="0"/>
              <w:marBottom w:val="0"/>
              <w:divBdr>
                <w:top w:val="single" w:sz="6" w:space="0" w:color="C8C8D1"/>
                <w:left w:val="single" w:sz="6" w:space="0" w:color="C8C8D1"/>
                <w:bottom w:val="single" w:sz="6" w:space="0" w:color="C8C8D1"/>
                <w:right w:val="single" w:sz="6" w:space="0" w:color="C8C8D1"/>
              </w:divBdr>
            </w:div>
          </w:divsChild>
        </w:div>
      </w:divsChild>
    </w:div>
    <w:div w:id="278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2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0420456">
              <w:marLeft w:val="0"/>
              <w:marRight w:val="0"/>
              <w:marTop w:val="0"/>
              <w:marBottom w:val="0"/>
              <w:divBdr>
                <w:top w:val="single" w:sz="6" w:space="0" w:color="C8C8D1"/>
                <w:left w:val="single" w:sz="6" w:space="0" w:color="C8C8D1"/>
                <w:bottom w:val="single" w:sz="6" w:space="0" w:color="C8C8D1"/>
                <w:right w:val="single" w:sz="6" w:space="0" w:color="C8C8D1"/>
              </w:divBdr>
            </w:div>
          </w:divsChild>
        </w:div>
      </w:divsChild>
    </w:div>
    <w:div w:id="2126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vfs/credit/likvidbase/fz_395-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onsultant.ru/document/cons_doc_LAW_4423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sv.org.ru/news/96263?ysclid=lt8af7hvug18924955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sv.org.ru/ban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r.ru/banking_sector/cred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6420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2018-08-14T02:37:00Z</cp:lastPrinted>
  <dcterms:created xsi:type="dcterms:W3CDTF">2024-03-18T05:52:00Z</dcterms:created>
  <dcterms:modified xsi:type="dcterms:W3CDTF">2024-03-18T06:04:00Z</dcterms:modified>
</cp:coreProperties>
</file>