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Особенности начисления процентов: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1.</w:t>
      </w:r>
      <w:r w:rsidRPr="000A4783">
        <w:rPr>
          <w:sz w:val="24"/>
          <w:szCs w:val="24"/>
          <w:lang w:eastAsia="ru-RU"/>
        </w:rPr>
        <w:t xml:space="preserve"> В случае, когда потребитель досрочно расторгает договор срочного вклада, проценты по вкладу выплачиваются как по вкладу «до востребования», если иной размер процентов не предусмотрен договором.</w:t>
      </w:r>
    </w:p>
    <w:p w:rsidR="00636691" w:rsidRDefault="000A4783" w:rsidP="000A4783">
      <w:pPr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2.</w:t>
      </w:r>
      <w:r w:rsidRPr="000A4783">
        <w:rPr>
          <w:sz w:val="24"/>
          <w:szCs w:val="24"/>
          <w:lang w:eastAsia="ru-RU"/>
        </w:rPr>
        <w:t xml:space="preserve"> Если иное не предусмотрено договором,  проценты выплачиваются потребителю по его требованию по истечении каждого квартала отдельно от суммы вклада, не востребованные проценты, увеличивают сумму вклада, на которую начисляются проценты</w:t>
      </w:r>
    </w:p>
    <w:p w:rsidR="000A4783" w:rsidRPr="000A4783" w:rsidRDefault="000A4783" w:rsidP="000A4783">
      <w:pPr>
        <w:jc w:val="both"/>
        <w:rPr>
          <w:b/>
          <w:bCs/>
          <w:sz w:val="24"/>
          <w:szCs w:val="24"/>
          <w:lang w:eastAsia="ru-RU"/>
        </w:rPr>
      </w:pPr>
    </w:p>
    <w:p w:rsidR="000A4783" w:rsidRPr="000A4783" w:rsidRDefault="000A4783" w:rsidP="000A4783">
      <w:pPr>
        <w:pStyle w:val="a7"/>
        <w:spacing w:before="0" w:after="0"/>
        <w:jc w:val="center"/>
      </w:pPr>
      <w:r w:rsidRPr="000A4783">
        <w:rPr>
          <w:b/>
          <w:bCs/>
        </w:rPr>
        <w:t>Страхование  вкладов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Страхование вкладов потребителей осуществляется в соответствии с Федеральным законом «О страховании вкладов физических лиц в банках РФ» № 177-ФЗ от 23.12.2003г.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 xml:space="preserve">Все вклады потребителей подлежат обязательному страхованию в государственной корпорации </w:t>
      </w:r>
      <w:r w:rsidRPr="000A4783">
        <w:rPr>
          <w:b/>
          <w:bCs/>
          <w:iCs/>
        </w:rPr>
        <w:t xml:space="preserve">«Агентство по страхованию вкладов» </w:t>
      </w:r>
      <w:r w:rsidRPr="000A4783">
        <w:rPr>
          <w:iCs/>
        </w:rPr>
        <w:t xml:space="preserve">(109240, Москва, Верхний Таганский тупик, д.4, 8-800-200-08-05, сайт </w:t>
      </w:r>
      <w:hyperlink r:id="rId7" w:history="1">
        <w:r w:rsidRPr="000A4783">
          <w:rPr>
            <w:rStyle w:val="a3"/>
            <w:iCs/>
            <w:color w:val="auto"/>
          </w:rPr>
          <w:t>www.asv.org.ru</w:t>
        </w:r>
      </w:hyperlink>
      <w:r w:rsidRPr="000A4783">
        <w:rPr>
          <w:iCs/>
        </w:rPr>
        <w:t>).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u w:val="single"/>
        </w:rPr>
        <w:t>Страховым случаем является одно из следующих обстоятельств: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1) отзыв (аннулирование) у банка лицензии Банка России на осуществление банковских операций;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2) введение Банком России моратория на удовлетворение требований кредиторов банка.</w:t>
      </w:r>
    </w:p>
    <w:p w:rsidR="000A4783" w:rsidRPr="000A4783" w:rsidRDefault="000A4783" w:rsidP="000A4783"/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Необходимо помнить!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lastRenderedPageBreak/>
        <w:t>1.</w:t>
      </w:r>
      <w:r w:rsidRPr="000A4783">
        <w:t xml:space="preserve"> Страхование распространяется на сумму вклада, включая капитализированные (причисленные) проценты.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2.</w:t>
      </w:r>
      <w:r w:rsidRPr="000A4783">
        <w:t xml:space="preserve"> Страхованию не подлежат денежные средства: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вклады на предъявителя;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средства, переданные банку в доверительное управление;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вклады в зарубежных филиалах российских банков;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денежные средства без открытия счета;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t>- средства на обезличенных металлических счетах.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3.</w:t>
      </w:r>
      <w:r w:rsidRPr="000A4783">
        <w:t xml:space="preserve"> Для получения возмещения по вкладам необходимо обращаться в Агентство или уполномоченный им банк-агент с заявлением по утвержденной форме. </w:t>
      </w:r>
    </w:p>
    <w:p w:rsidR="000A4783" w:rsidRPr="000A4783" w:rsidRDefault="000A4783" w:rsidP="000A4783">
      <w:pPr>
        <w:pStyle w:val="a7"/>
        <w:spacing w:before="0" w:after="0"/>
        <w:ind w:firstLine="360"/>
        <w:jc w:val="both"/>
      </w:pPr>
      <w:r w:rsidRPr="000A4783">
        <w:rPr>
          <w:b/>
          <w:bCs/>
          <w:iCs/>
        </w:rPr>
        <w:t>4.</w:t>
      </w:r>
      <w:r w:rsidRPr="000A4783">
        <w:t xml:space="preserve"> Выплата возмещения по вкладам производится в течение 3 рабочих дней со дня представления вкладчиком в Агентство необходимых документов, но не ранее 14 дней со дня наступления страхового случая.</w:t>
      </w:r>
    </w:p>
    <w:p w:rsidR="000A4783" w:rsidRPr="000A4783" w:rsidRDefault="000A4783" w:rsidP="000A4783">
      <w:pPr>
        <w:rPr>
          <w:b/>
          <w:bCs/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Налогообложение  доходов  по  вкладам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В соответствии со ст. 214.2. Налогового кодекса РФ налогом на доходы физических лиц облагаются проценты по рублевым вкладам, если сумма процентов превышает ставку рефинансирования на 5 процентных пунктов (8,25% + 5% = 13,25%). 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Таким образом, налог будет начислен по доходам, полученным свыше 13,25 процентов.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Налоговая ставка для граждан Российской Федерации по начисленным процентам составляет 35 процентов. </w:t>
      </w:r>
    </w:p>
    <w:p w:rsidR="00636691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color w:val="000000"/>
          <w:sz w:val="24"/>
          <w:szCs w:val="24"/>
          <w:lang w:eastAsia="ru-RU"/>
        </w:rPr>
        <w:t>По вкладам в иностранной валюте, налог будет исчисляться исходя из 9 процентов годовых.</w:t>
      </w:r>
    </w:p>
    <w:p w:rsidR="000A4783" w:rsidRDefault="000A4783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2823B0" w:rsidRDefault="002823B0" w:rsidP="000A4783"/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 w:rsidR="000A4783"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avatars.dzeninfra.ru/get-zen_doc/1899275/pub_6231cf7f7b145820fbb0e490_6231cf9b734fbd628df99a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99275/pub_6231cf7f7b145820fbb0e490_6231cf9b734fbd628df99a18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0A4783">
      <w:pPr>
        <w:rPr>
          <w:noProof/>
          <w:lang w:eastAsia="ru-RU"/>
        </w:rPr>
      </w:pPr>
    </w:p>
    <w:p w:rsidR="002C5003" w:rsidRDefault="00114ED9" w:rsidP="00D16993">
      <w:pPr>
        <w:pStyle w:val="1"/>
        <w:pBdr>
          <w:bottom w:val="single" w:sz="24" w:space="14" w:color="B34700"/>
        </w:pBdr>
        <w:shd w:val="clear" w:color="auto" w:fill="FFFFFF"/>
        <w:spacing w:before="150" w:beforeAutospacing="0" w:after="150" w:afterAutospacing="0"/>
        <w:jc w:val="center"/>
        <w:rPr>
          <w:noProof/>
          <w:sz w:val="32"/>
          <w:szCs w:val="32"/>
        </w:rPr>
      </w:pPr>
      <w:r w:rsidRPr="002C5003">
        <w:rPr>
          <w:noProof/>
          <w:sz w:val="32"/>
          <w:szCs w:val="32"/>
        </w:rPr>
        <w:t>Памятка.</w:t>
      </w:r>
    </w:p>
    <w:p w:rsidR="000A4783" w:rsidRDefault="000A4783" w:rsidP="000A4783">
      <w:pPr>
        <w:suppressAutoHyphens w:val="0"/>
        <w:jc w:val="center"/>
        <w:rPr>
          <w:sz w:val="32"/>
          <w:szCs w:val="32"/>
          <w:lang w:eastAsia="ru-RU"/>
        </w:rPr>
      </w:pPr>
      <w:r w:rsidRPr="000A4783">
        <w:rPr>
          <w:b/>
          <w:bCs/>
          <w:iCs/>
          <w:sz w:val="32"/>
          <w:szCs w:val="32"/>
          <w:lang w:eastAsia="ru-RU"/>
        </w:rPr>
        <w:t>Договор банковского вклада</w:t>
      </w:r>
    </w:p>
    <w:p w:rsidR="00D751F5" w:rsidRDefault="00D751F5" w:rsidP="006D3B8C"/>
    <w:p w:rsidR="007262CF" w:rsidRDefault="007262CF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0A4783" w:rsidRDefault="000A4783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Default="000A4783" w:rsidP="00D751F5">
      <w:pPr>
        <w:ind w:left="180"/>
        <w:jc w:val="center"/>
        <w:rPr>
          <w:b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Вклад</w:t>
      </w:r>
      <w:r w:rsidRPr="000A4783">
        <w:rPr>
          <w:sz w:val="24"/>
          <w:szCs w:val="24"/>
          <w:lang w:eastAsia="ru-RU"/>
        </w:rPr>
        <w:t xml:space="preserve"> - денежные средства в валюте Российской Федерации или иностранной валюте, размещаемые физическими лицами в целях хранения и получения дохода. Доход по вкладу выплачивается в денежной форме в виде процентов. Вклад возвращается вкладчику по его первому требованию в порядке, предусмотренном для вклада данного вида федеральным законом и соответствующим договором.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По договору банковского вклада</w:t>
      </w:r>
      <w:r w:rsidRPr="000A4783">
        <w:rPr>
          <w:sz w:val="24"/>
          <w:szCs w:val="24"/>
          <w:lang w:eastAsia="ru-RU"/>
        </w:rPr>
        <w:t xml:space="preserve">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3930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4" name="Рисунок 4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Сберегательная книжка удостоверяет заключение договора банковского вклада и право потребителя распоряжаться вкладом.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Правоотношения между потребителем и банком по договору банковского вклада регулируются главами 44, 45 Гражданского кодекса РФ, Законом РФ «О защите прав потребителей» и иными нормативными актами.   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6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Общая  информация  о  вкладах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1.</w:t>
      </w:r>
      <w:r w:rsidRPr="000A4783">
        <w:rPr>
          <w:sz w:val="24"/>
          <w:szCs w:val="24"/>
          <w:lang w:eastAsia="ru-RU"/>
        </w:rPr>
        <w:t xml:space="preserve"> Договор банковского вклада, заключенный с потребителем </w:t>
      </w:r>
      <w:r w:rsidRPr="000A4783">
        <w:rPr>
          <w:b/>
          <w:bCs/>
          <w:iCs/>
          <w:sz w:val="24"/>
          <w:szCs w:val="24"/>
          <w:lang w:eastAsia="ru-RU"/>
        </w:rPr>
        <w:t>является публичным договором</w:t>
      </w:r>
      <w:r w:rsidRPr="000A4783">
        <w:rPr>
          <w:sz w:val="24"/>
          <w:szCs w:val="24"/>
          <w:lang w:eastAsia="ru-RU"/>
        </w:rPr>
        <w:t xml:space="preserve">. Это значит, что банк обязан заключить договор с каждым гражданином, кто обратился в банк, если </w:t>
      </w:r>
      <w:r w:rsidRPr="000A4783">
        <w:rPr>
          <w:sz w:val="24"/>
          <w:szCs w:val="24"/>
          <w:lang w:eastAsia="ru-RU"/>
        </w:rPr>
        <w:lastRenderedPageBreak/>
        <w:t>им соблюдены все условия по данному вкладу.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118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5" name="Рисунок 5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Прежде чем подписывать договор внимательно его прочитайте и получите в банке всю информацию об условиях вклада.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2.</w:t>
      </w:r>
      <w:r w:rsidRPr="000A4783">
        <w:rPr>
          <w:sz w:val="24"/>
          <w:szCs w:val="24"/>
          <w:lang w:eastAsia="ru-RU"/>
        </w:rPr>
        <w:t xml:space="preserve"> Вклады бывают </w:t>
      </w:r>
      <w:r w:rsidRPr="000A4783">
        <w:rPr>
          <w:b/>
          <w:bCs/>
          <w:iCs/>
          <w:sz w:val="24"/>
          <w:szCs w:val="24"/>
          <w:lang w:eastAsia="ru-RU"/>
        </w:rPr>
        <w:t>«срочными»,</w:t>
      </w:r>
      <w:r w:rsidRPr="000A4783">
        <w:rPr>
          <w:sz w:val="24"/>
          <w:szCs w:val="24"/>
          <w:lang w:eastAsia="ru-RU"/>
        </w:rPr>
        <w:t xml:space="preserve"> т.е. возврат вклада осуществляется по истечении определенного договором срока и  </w:t>
      </w:r>
      <w:r w:rsidRPr="000A4783">
        <w:rPr>
          <w:b/>
          <w:bCs/>
          <w:iCs/>
          <w:sz w:val="24"/>
          <w:szCs w:val="24"/>
          <w:lang w:eastAsia="ru-RU"/>
        </w:rPr>
        <w:t>«до востребования»</w:t>
      </w:r>
      <w:r w:rsidRPr="000A4783">
        <w:rPr>
          <w:sz w:val="24"/>
          <w:szCs w:val="24"/>
          <w:lang w:eastAsia="ru-RU"/>
        </w:rPr>
        <w:t>, когда возврат вклада производится по первому требованию вкладчика.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118"/>
      </w:tblGrid>
      <w:tr w:rsidR="000A4783" w:rsidRPr="000A4783" w:rsidTr="000A4783">
        <w:trPr>
          <w:trHeight w:val="59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6" name="Рисунок 6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 xml:space="preserve">   Проценты по срочным вкладам, всегда выше, чем по вкладам до востребования.</w:t>
            </w:r>
          </w:p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   Банк вправе в одностороннем порядке изменить процент по вкладу «до востребования», если иное не предусмотрено договором.</w:t>
            </w:r>
          </w:p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   Банк НЕ вправе в одностороннем порядке уменьшать размер процентов и сокращать срок действия договора по «срочным» вкладам.  </w:t>
            </w:r>
          </w:p>
        </w:tc>
      </w:tr>
    </w:tbl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 xml:space="preserve">3. </w:t>
      </w:r>
      <w:r w:rsidRPr="000A4783">
        <w:rPr>
          <w:sz w:val="24"/>
          <w:szCs w:val="24"/>
          <w:lang w:eastAsia="ru-RU"/>
        </w:rPr>
        <w:t xml:space="preserve">Вносить вклад в банк и распоряжаться им может гражданин РФ </w:t>
      </w:r>
      <w:r w:rsidRPr="000A4783">
        <w:rPr>
          <w:b/>
          <w:bCs/>
          <w:iCs/>
          <w:sz w:val="24"/>
          <w:szCs w:val="24"/>
          <w:lang w:eastAsia="ru-RU"/>
        </w:rPr>
        <w:t>с четырнадцати лет</w:t>
      </w:r>
      <w:r w:rsidRPr="000A4783">
        <w:rPr>
          <w:sz w:val="24"/>
          <w:szCs w:val="24"/>
          <w:lang w:eastAsia="ru-RU"/>
        </w:rPr>
        <w:t>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4.</w:t>
      </w:r>
      <w:r w:rsidRPr="000A4783">
        <w:rPr>
          <w:sz w:val="24"/>
          <w:szCs w:val="24"/>
          <w:lang w:eastAsia="ru-RU"/>
        </w:rPr>
        <w:t xml:space="preserve"> Сведения о вкладчике и обо всех операциях по вкладу </w:t>
      </w:r>
      <w:r w:rsidRPr="000A4783">
        <w:rPr>
          <w:b/>
          <w:bCs/>
          <w:iCs/>
          <w:sz w:val="24"/>
          <w:szCs w:val="24"/>
          <w:lang w:eastAsia="ru-RU"/>
        </w:rPr>
        <w:t>составляют банковскую тайну</w:t>
      </w:r>
      <w:r w:rsidRPr="000A4783">
        <w:rPr>
          <w:sz w:val="24"/>
          <w:szCs w:val="24"/>
          <w:lang w:eastAsia="ru-RU"/>
        </w:rPr>
        <w:t>. В случае разглашения банком сведений, составляющих банковскую тайну, потребитель вправе потребовать от банка возмещения причиненных ему убытков.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t>5.</w:t>
      </w:r>
      <w:r w:rsidRPr="000A4783">
        <w:rPr>
          <w:sz w:val="24"/>
          <w:szCs w:val="24"/>
          <w:lang w:eastAsia="ru-RU"/>
        </w:rPr>
        <w:t xml:space="preserve"> Вклад может быть унаследован </w:t>
      </w:r>
      <w:r w:rsidRPr="000A4783">
        <w:rPr>
          <w:b/>
          <w:bCs/>
          <w:iCs/>
          <w:sz w:val="24"/>
          <w:szCs w:val="24"/>
          <w:lang w:eastAsia="ru-RU"/>
        </w:rPr>
        <w:t>по завещанию</w:t>
      </w:r>
      <w:r w:rsidRPr="000A4783">
        <w:rPr>
          <w:sz w:val="24"/>
          <w:szCs w:val="24"/>
          <w:lang w:eastAsia="ru-RU"/>
        </w:rPr>
        <w:t xml:space="preserve"> вкладчика или </w:t>
      </w:r>
      <w:r w:rsidRPr="000A4783">
        <w:rPr>
          <w:b/>
          <w:bCs/>
          <w:iCs/>
          <w:sz w:val="24"/>
          <w:szCs w:val="24"/>
          <w:lang w:eastAsia="ru-RU"/>
        </w:rPr>
        <w:t>по закону</w:t>
      </w:r>
      <w:r w:rsidRPr="000A4783">
        <w:rPr>
          <w:sz w:val="24"/>
          <w:szCs w:val="24"/>
          <w:lang w:eastAsia="ru-RU"/>
        </w:rPr>
        <w:t>.</w:t>
      </w:r>
    </w:p>
    <w:p w:rsidR="000A4783" w:rsidRPr="000A4783" w:rsidRDefault="000A4783" w:rsidP="000A4783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0A4783">
        <w:rPr>
          <w:b/>
          <w:bCs/>
          <w:iCs/>
          <w:sz w:val="24"/>
          <w:szCs w:val="24"/>
          <w:lang w:eastAsia="ru-RU"/>
        </w:rPr>
        <w:lastRenderedPageBreak/>
        <w:t>6.</w:t>
      </w:r>
      <w:r w:rsidRPr="000A4783">
        <w:rPr>
          <w:sz w:val="24"/>
          <w:szCs w:val="24"/>
          <w:lang w:eastAsia="ru-RU"/>
        </w:rPr>
        <w:t xml:space="preserve"> Право на распоряжение денежными средствами на банковском вкладе может быть </w:t>
      </w:r>
      <w:r w:rsidRPr="000A4783">
        <w:rPr>
          <w:b/>
          <w:bCs/>
          <w:iCs/>
          <w:sz w:val="24"/>
          <w:szCs w:val="24"/>
          <w:lang w:eastAsia="ru-RU"/>
        </w:rPr>
        <w:t>передано по доверенности</w:t>
      </w:r>
      <w:r w:rsidRPr="000A4783">
        <w:rPr>
          <w:sz w:val="24"/>
          <w:szCs w:val="24"/>
          <w:lang w:eastAsia="ru-RU"/>
        </w:rPr>
        <w:t>, оформленной в банке.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4078"/>
      </w:tblGrid>
      <w:tr w:rsidR="000A4783" w:rsidRPr="000A4783" w:rsidTr="000A4783">
        <w:trPr>
          <w:trHeight w:val="774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83" w:rsidRPr="000A4783" w:rsidRDefault="000A4783" w:rsidP="000A478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4783">
              <w:rPr>
                <w:rFonts w:ascii="Tahoma" w:hAnsi="Tahoma" w:cs="Tahoma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7" name="Рисунок 7" descr="https://lh4.googleusercontent.com/g7i8TrPOeSBMwpKdKzZ43nH865vbnuUFpYt9rM-VtMEVgNKP39Ln68kX3YOKgT9wS_FV0H0rSohBMfPiD926w6uNCUj4rqwF10VBUh-n9CXZwRIgVUi6ncmaoiNvx0146wAWNWbuHFaORXQsf7rPkMUP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g7i8TrPOeSBMwpKdKzZ43nH865vbnuUFpYt9rM-VtMEVgNKP39Ln68kX3YOKgT9wS_FV0H0rSohBMfPiD926w6uNCUj4rqwF10VBUh-n9CXZwRIgVUi6ncmaoiNvx0146wAWNWbuHFaORXQsf7rPkMUP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83" w:rsidRPr="000A4783" w:rsidRDefault="000A4783" w:rsidP="000A4783">
            <w:pPr>
              <w:suppressAutoHyphens w:val="0"/>
              <w:ind w:firstLine="8"/>
              <w:jc w:val="both"/>
              <w:rPr>
                <w:sz w:val="24"/>
                <w:szCs w:val="24"/>
                <w:lang w:eastAsia="ru-RU"/>
              </w:rPr>
            </w:pPr>
            <w:r w:rsidRPr="000A4783">
              <w:rPr>
                <w:b/>
                <w:bCs/>
                <w:sz w:val="24"/>
                <w:szCs w:val="24"/>
                <w:lang w:eastAsia="ru-RU"/>
              </w:rPr>
              <w:t>Навязывание дополнительных платных финансовых и иных услуг при заключении договора банковского вклада, запрещено. Однако банк вправе предлагать дополнительные финансовые услуги.</w:t>
            </w:r>
          </w:p>
        </w:tc>
      </w:tr>
    </w:tbl>
    <w:p w:rsidR="00A4064B" w:rsidRPr="000A4783" w:rsidRDefault="00A4064B" w:rsidP="002C5003">
      <w:pPr>
        <w:jc w:val="both"/>
        <w:rPr>
          <w:sz w:val="24"/>
          <w:szCs w:val="24"/>
        </w:rPr>
      </w:pPr>
    </w:p>
    <w:p w:rsidR="000A4783" w:rsidRPr="000A4783" w:rsidRDefault="000A4783" w:rsidP="000A4783">
      <w:pPr>
        <w:suppressAutoHyphens w:val="0"/>
        <w:jc w:val="center"/>
        <w:rPr>
          <w:sz w:val="24"/>
          <w:szCs w:val="24"/>
          <w:lang w:eastAsia="ru-RU"/>
        </w:rPr>
      </w:pPr>
      <w:r w:rsidRPr="000A4783">
        <w:rPr>
          <w:b/>
          <w:bCs/>
          <w:sz w:val="24"/>
          <w:szCs w:val="24"/>
          <w:lang w:eastAsia="ru-RU"/>
        </w:rPr>
        <w:t>Порядок  начисления  процентов  по  вкладам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Способы начисления процентов: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по формуле </w:t>
      </w:r>
      <w:r w:rsidRPr="000A4783">
        <w:rPr>
          <w:b/>
          <w:bCs/>
          <w:iCs/>
          <w:sz w:val="24"/>
          <w:szCs w:val="24"/>
          <w:lang w:eastAsia="ru-RU"/>
        </w:rPr>
        <w:t xml:space="preserve">простых процентов </w:t>
      </w:r>
      <w:r w:rsidRPr="000A4783">
        <w:rPr>
          <w:sz w:val="24"/>
          <w:szCs w:val="24"/>
          <w:lang w:eastAsia="ru-RU"/>
        </w:rPr>
        <w:t>(начисление без учета ранее начисленных процентов);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по формуле </w:t>
      </w:r>
      <w:r w:rsidRPr="000A4783">
        <w:rPr>
          <w:b/>
          <w:bCs/>
          <w:iCs/>
          <w:sz w:val="24"/>
          <w:szCs w:val="24"/>
          <w:lang w:eastAsia="ru-RU"/>
        </w:rPr>
        <w:t xml:space="preserve">сложных процентов </w:t>
      </w:r>
      <w:r w:rsidRPr="000A4783">
        <w:rPr>
          <w:sz w:val="24"/>
          <w:szCs w:val="24"/>
          <w:lang w:eastAsia="ru-RU"/>
        </w:rPr>
        <w:t>(начисление с учетом суммы вклада и ранее начисленных процентов);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с использованием </w:t>
      </w:r>
      <w:r w:rsidRPr="000A4783">
        <w:rPr>
          <w:b/>
          <w:bCs/>
          <w:iCs/>
          <w:sz w:val="24"/>
          <w:szCs w:val="24"/>
          <w:lang w:eastAsia="ru-RU"/>
        </w:rPr>
        <w:t>фиксированной</w:t>
      </w:r>
      <w:r w:rsidRPr="000A4783">
        <w:rPr>
          <w:sz w:val="24"/>
          <w:szCs w:val="24"/>
          <w:lang w:eastAsia="ru-RU"/>
        </w:rPr>
        <w:t xml:space="preserve"> процентной ставки (размер процентов фиксируется на весь срок вклада);</w:t>
      </w:r>
    </w:p>
    <w:p w:rsidR="000A4783" w:rsidRPr="000A4783" w:rsidRDefault="000A4783" w:rsidP="000A4783">
      <w:pPr>
        <w:numPr>
          <w:ilvl w:val="0"/>
          <w:numId w:val="13"/>
        </w:numPr>
        <w:suppressAutoHyphens w:val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 xml:space="preserve">с использованием </w:t>
      </w:r>
      <w:r w:rsidRPr="000A4783">
        <w:rPr>
          <w:b/>
          <w:bCs/>
          <w:iCs/>
          <w:sz w:val="24"/>
          <w:szCs w:val="24"/>
          <w:lang w:eastAsia="ru-RU"/>
        </w:rPr>
        <w:t>плавающей</w:t>
      </w:r>
      <w:r w:rsidRPr="000A4783">
        <w:rPr>
          <w:sz w:val="24"/>
          <w:szCs w:val="24"/>
          <w:lang w:eastAsia="ru-RU"/>
        </w:rPr>
        <w:t xml:space="preserve"> процентной ставки (переменная величина, привязанная к ставке рефинансирования ЦБ для рублевых вкладов или ставке LIBOR (средняя ставка предложений на Лондонской межбанковской валютной бирже) для вкладов в иностранной валюте).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Если в договоре банковского вклада не указан способ начисление процентов, то они начисляются по формуле простых процентов.</w:t>
      </w:r>
    </w:p>
    <w:p w:rsidR="000A4783" w:rsidRPr="000A4783" w:rsidRDefault="000A4783" w:rsidP="000A4783">
      <w:pPr>
        <w:suppressAutoHyphens w:val="0"/>
        <w:ind w:firstLine="357"/>
        <w:jc w:val="both"/>
        <w:rPr>
          <w:sz w:val="24"/>
          <w:szCs w:val="24"/>
          <w:lang w:eastAsia="ru-RU"/>
        </w:rPr>
      </w:pPr>
      <w:r w:rsidRPr="000A4783">
        <w:rPr>
          <w:sz w:val="24"/>
          <w:szCs w:val="24"/>
          <w:lang w:eastAsia="ru-RU"/>
        </w:rPr>
        <w:t>Проценты начисляются со  следующего дня, после поступления денежных сре</w:t>
      </w:r>
      <w:proofErr w:type="gramStart"/>
      <w:r w:rsidRPr="000A4783">
        <w:rPr>
          <w:sz w:val="24"/>
          <w:szCs w:val="24"/>
          <w:lang w:eastAsia="ru-RU"/>
        </w:rPr>
        <w:t>дств в б</w:t>
      </w:r>
      <w:proofErr w:type="gramEnd"/>
      <w:r w:rsidRPr="000A4783">
        <w:rPr>
          <w:sz w:val="24"/>
          <w:szCs w:val="24"/>
          <w:lang w:eastAsia="ru-RU"/>
        </w:rPr>
        <w:t>анк.</w:t>
      </w:r>
    </w:p>
    <w:p w:rsidR="000A4783" w:rsidRPr="000A4783" w:rsidRDefault="000A4783" w:rsidP="000A4783">
      <w:pPr>
        <w:suppressAutoHyphens w:val="0"/>
        <w:rPr>
          <w:sz w:val="24"/>
          <w:szCs w:val="24"/>
          <w:lang w:eastAsia="ru-RU"/>
        </w:rPr>
      </w:pPr>
    </w:p>
    <w:p w:rsidR="00A4064B" w:rsidRPr="000A4783" w:rsidRDefault="00A4064B" w:rsidP="00D3392A">
      <w:pPr>
        <w:ind w:left="180"/>
        <w:jc w:val="both"/>
        <w:rPr>
          <w:sz w:val="24"/>
          <w:szCs w:val="24"/>
        </w:rPr>
      </w:pPr>
    </w:p>
    <w:sectPr w:rsidR="00A4064B" w:rsidRPr="000A4783" w:rsidSect="002C5003">
      <w:pgSz w:w="16838" w:h="11906" w:orient="landscape"/>
      <w:pgMar w:top="568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44" w:rsidRDefault="00A76944" w:rsidP="006D3B8C">
      <w:r>
        <w:separator/>
      </w:r>
    </w:p>
  </w:endnote>
  <w:endnote w:type="continuationSeparator" w:id="0">
    <w:p w:rsidR="00A76944" w:rsidRDefault="00A76944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44" w:rsidRDefault="00A76944" w:rsidP="006D3B8C">
      <w:r>
        <w:separator/>
      </w:r>
    </w:p>
  </w:footnote>
  <w:footnote w:type="continuationSeparator" w:id="0">
    <w:p w:rsidR="00A76944" w:rsidRDefault="00A76944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4783"/>
    <w:rsid w:val="000D2803"/>
    <w:rsid w:val="000E74CB"/>
    <w:rsid w:val="00114ED9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C5003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95B16"/>
    <w:rsid w:val="006A6785"/>
    <w:rsid w:val="006B154A"/>
    <w:rsid w:val="006D3B8C"/>
    <w:rsid w:val="006E77E1"/>
    <w:rsid w:val="007232E1"/>
    <w:rsid w:val="007262CF"/>
    <w:rsid w:val="00766649"/>
    <w:rsid w:val="0081370E"/>
    <w:rsid w:val="008166B5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4064B"/>
    <w:rsid w:val="00A76470"/>
    <w:rsid w:val="00A76944"/>
    <w:rsid w:val="00A940AE"/>
    <w:rsid w:val="00AB4B0A"/>
    <w:rsid w:val="00B32EE3"/>
    <w:rsid w:val="00B9686B"/>
    <w:rsid w:val="00BB4567"/>
    <w:rsid w:val="00BC2CAF"/>
    <w:rsid w:val="00BC694F"/>
    <w:rsid w:val="00C16954"/>
    <w:rsid w:val="00C35110"/>
    <w:rsid w:val="00C44743"/>
    <w:rsid w:val="00C5542F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91A2B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sv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5924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2023-07-06T01:31:00Z</dcterms:created>
  <dcterms:modified xsi:type="dcterms:W3CDTF">2023-07-06T01:31:00Z</dcterms:modified>
</cp:coreProperties>
</file>