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867" w:rsidRPr="00700FFC" w:rsidRDefault="00F25867" w:rsidP="00700FFC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Book Antiqua" w:eastAsia="Times New Roman" w:hAnsi="Book Antiqua" w:cs="Times New Roman"/>
          <w:b/>
          <w:bCs/>
          <w:caps/>
          <w:sz w:val="40"/>
          <w:szCs w:val="68"/>
          <w:lang w:eastAsia="ru-RU"/>
        </w:rPr>
      </w:pPr>
      <w:r w:rsidRPr="00700FFC">
        <w:rPr>
          <w:rFonts w:ascii="Book Antiqua" w:eastAsia="Times New Roman" w:hAnsi="Book Antiqua" w:cs="Times New Roman"/>
          <w:b/>
          <w:bCs/>
          <w:caps/>
          <w:sz w:val="40"/>
          <w:szCs w:val="68"/>
          <w:lang w:eastAsia="ru-RU"/>
        </w:rPr>
        <w:t>ИЗДЕЛИЯ ИЗ НАГРЕВАЕМОГО ТАБАКА. РИСКИ ИСПОЛЬЗОВАНИЯ</w:t>
      </w:r>
    </w:p>
    <w:p w:rsidR="00700FFC" w:rsidRDefault="00700FFC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rFonts w:ascii="Book Antiqua" w:hAnsi="Book Antiqua" w:cs="Arial"/>
          <w:i/>
          <w:sz w:val="28"/>
          <w:szCs w:val="28"/>
        </w:rPr>
      </w:pPr>
    </w:p>
    <w:p w:rsidR="00700FFC" w:rsidRDefault="00700FFC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rFonts w:ascii="Book Antiqua" w:hAnsi="Book Antiqua" w:cs="Arial"/>
          <w:i/>
          <w:sz w:val="28"/>
          <w:szCs w:val="28"/>
        </w:rPr>
      </w:pPr>
    </w:p>
    <w:p w:rsidR="00F25867" w:rsidRPr="00700FFC" w:rsidRDefault="00700FFC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i/>
          <w:sz w:val="28"/>
          <w:szCs w:val="28"/>
        </w:rPr>
      </w:pPr>
      <w:r>
        <w:rPr>
          <w:rFonts w:ascii="Book Antiqua" w:hAnsi="Book Antiqua" w:cs="Arial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85090</wp:posOffset>
            </wp:positionV>
            <wp:extent cx="2895600" cy="1628775"/>
            <wp:effectExtent l="19050" t="0" r="0" b="0"/>
            <wp:wrapThrough wrapText="bothSides">
              <wp:wrapPolygon edited="0">
                <wp:start x="-142" y="0"/>
                <wp:lineTo x="-142" y="21474"/>
                <wp:lineTo x="21600" y="21474"/>
                <wp:lineTo x="21600" y="0"/>
                <wp:lineTo x="-142" y="0"/>
              </wp:wrapPolygon>
            </wp:wrapThrough>
            <wp:docPr id="1" name="Рисунок 0" descr="6d1f9b0904532e9261e4cad41640f6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1f9b0904532e9261e4cad41640f6d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867" w:rsidRPr="00700FFC">
        <w:rPr>
          <w:rStyle w:val="a4"/>
          <w:rFonts w:ascii="Book Antiqua" w:hAnsi="Book Antiqua" w:cs="Arial"/>
          <w:i/>
          <w:sz w:val="28"/>
          <w:szCs w:val="28"/>
        </w:rPr>
        <w:t>ЧТО ТАКОЕ ИЗДЕЛИЯ ИЗ НАГРЕВАЕМОГО ТАБАКА?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Изделия из нагреваемого табака (ИНТ) — табачные изделия, выделяющие при нагреван</w:t>
      </w:r>
      <w:proofErr w:type="gramStart"/>
      <w:r w:rsidRPr="00700FFC">
        <w:rPr>
          <w:rFonts w:ascii="Book Antiqua" w:hAnsi="Book Antiqua" w:cs="Arial"/>
          <w:sz w:val="28"/>
          <w:szCs w:val="28"/>
        </w:rPr>
        <w:t>ии аэ</w:t>
      </w:r>
      <w:proofErr w:type="gramEnd"/>
      <w:r w:rsidRPr="00700FFC">
        <w:rPr>
          <w:rFonts w:ascii="Book Antiqua" w:hAnsi="Book Antiqua" w:cs="Arial"/>
          <w:sz w:val="28"/>
          <w:szCs w:val="28"/>
        </w:rPr>
        <w:t>розоли, содержащие никотин и ряд других химических веществ, которые вдыхаются потребителем через рот.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В состав таких изделий (их табачной части) входит никотин, который обладает способностью вызывать стойкую зависимость.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 xml:space="preserve">Кроме того, такие изделия содержат </w:t>
      </w:r>
      <w:proofErr w:type="spellStart"/>
      <w:r w:rsidRPr="00700FFC">
        <w:rPr>
          <w:rFonts w:ascii="Book Antiqua" w:hAnsi="Book Antiqua" w:cs="Arial"/>
          <w:sz w:val="28"/>
          <w:szCs w:val="28"/>
        </w:rPr>
        <w:t>нетабачные</w:t>
      </w:r>
      <w:proofErr w:type="spellEnd"/>
      <w:r w:rsidRPr="00700FFC">
        <w:rPr>
          <w:rFonts w:ascii="Book Antiqua" w:hAnsi="Book Antiqua" w:cs="Arial"/>
          <w:sz w:val="28"/>
          <w:szCs w:val="28"/>
        </w:rPr>
        <w:t xml:space="preserve">, добавки, в том числе, </w:t>
      </w:r>
      <w:proofErr w:type="spellStart"/>
      <w:r w:rsidRPr="00700FFC">
        <w:rPr>
          <w:rFonts w:ascii="Book Antiqua" w:hAnsi="Book Antiqua" w:cs="Arial"/>
          <w:sz w:val="28"/>
          <w:szCs w:val="28"/>
        </w:rPr>
        <w:t>ароматизаторы</w:t>
      </w:r>
      <w:proofErr w:type="spellEnd"/>
      <w:r w:rsidRPr="00700FFC">
        <w:rPr>
          <w:rFonts w:ascii="Book Antiqua" w:hAnsi="Book Antiqua" w:cs="Arial"/>
          <w:sz w:val="28"/>
          <w:szCs w:val="28"/>
        </w:rPr>
        <w:t>.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При употреблении ИНТ имитируется процесс курения традиционных сигарет.</w:t>
      </w:r>
    </w:p>
    <w:p w:rsidR="00F25867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ИНТ отличаются от электронных систем доставки никотина (ЭСДН), которые относятся к отдельной категории табачных изделий, не содержащих листовой табак</w:t>
      </w:r>
      <w:r w:rsidR="00700FFC">
        <w:rPr>
          <w:rFonts w:ascii="Book Antiqua" w:hAnsi="Book Antiqua" w:cs="Arial"/>
          <w:sz w:val="28"/>
          <w:szCs w:val="28"/>
        </w:rPr>
        <w:t>.</w:t>
      </w:r>
    </w:p>
    <w:p w:rsidR="00700FFC" w:rsidRPr="00700FFC" w:rsidRDefault="00700FFC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</w:p>
    <w:p w:rsidR="00F25867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rFonts w:ascii="Book Antiqua" w:hAnsi="Book Antiqua" w:cs="Arial"/>
          <w:sz w:val="28"/>
          <w:szCs w:val="28"/>
        </w:rPr>
      </w:pPr>
      <w:r w:rsidRPr="00700FFC">
        <w:rPr>
          <w:rStyle w:val="a4"/>
          <w:rFonts w:ascii="Book Antiqua" w:hAnsi="Book Antiqua" w:cs="Arial"/>
          <w:sz w:val="28"/>
          <w:szCs w:val="28"/>
        </w:rPr>
        <w:t>ЧТО ПРОИСХОДИТ В ПРОЦЕССЕ НАГРЕВАНИЯ?</w:t>
      </w:r>
    </w:p>
    <w:p w:rsidR="00700FFC" w:rsidRPr="00700FFC" w:rsidRDefault="00700FFC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222250</wp:posOffset>
            </wp:positionV>
            <wp:extent cx="2609850" cy="1771650"/>
            <wp:effectExtent l="19050" t="0" r="0" b="0"/>
            <wp:wrapThrough wrapText="bothSides">
              <wp:wrapPolygon edited="0">
                <wp:start x="-158" y="0"/>
                <wp:lineTo x="-158" y="21368"/>
                <wp:lineTo x="21600" y="21368"/>
                <wp:lineTo x="21600" y="0"/>
                <wp:lineTo x="-158" y="0"/>
              </wp:wrapPolygon>
            </wp:wrapThrough>
            <wp:docPr id="2" name="Рисунок 1" descr="734b435b70f0d5c194fc8eeed7aa8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b435b70f0d5c194fc8eeed7aa873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Для получения насыщенного никотином аэрозоля, табак в ИНТ нагревается до 350 °C при помощи портативного устройства для нагревания (тление обычных сигарет происходит при 600 °C).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 xml:space="preserve">Устройство для нагревания в составе изделия представляет собой либо источник тепла, под внешним воздействием которого никотин в виде аэрозоля вытягивается из сигарет специальной конструкции, либо плотно закрывающуюся разогреваемую камеру для </w:t>
      </w:r>
      <w:proofErr w:type="spellStart"/>
      <w:r w:rsidRPr="00700FFC">
        <w:rPr>
          <w:rFonts w:ascii="Book Antiqua" w:hAnsi="Book Antiqua" w:cs="Arial"/>
          <w:sz w:val="28"/>
          <w:szCs w:val="28"/>
        </w:rPr>
        <w:t>аэрозолизации</w:t>
      </w:r>
      <w:proofErr w:type="spellEnd"/>
      <w:r w:rsidRPr="00700FFC">
        <w:rPr>
          <w:rFonts w:ascii="Book Antiqua" w:hAnsi="Book Antiqua" w:cs="Arial"/>
          <w:sz w:val="28"/>
          <w:szCs w:val="28"/>
        </w:rPr>
        <w:t xml:space="preserve"> никотина непосредственно из табачного листа.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Устройство для нагревания работает от аккумулятора; в процессе пользования курильщик делает периодические затяжки через мундштук, вдыхая некоторый объем аэрозоля, который затем проникает в органы дыхания.</w:t>
      </w:r>
    </w:p>
    <w:p w:rsidR="00700FFC" w:rsidRDefault="00700FFC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rFonts w:ascii="Book Antiqua" w:hAnsi="Book Antiqua" w:cs="Arial"/>
          <w:sz w:val="28"/>
          <w:szCs w:val="28"/>
        </w:rPr>
      </w:pPr>
    </w:p>
    <w:p w:rsidR="00700FFC" w:rsidRDefault="00700FFC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rFonts w:ascii="Book Antiqua" w:hAnsi="Book Antiqua" w:cs="Arial"/>
          <w:sz w:val="28"/>
          <w:szCs w:val="28"/>
        </w:rPr>
      </w:pP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Style w:val="a4"/>
          <w:rFonts w:ascii="Book Antiqua" w:hAnsi="Book Antiqua" w:cs="Arial"/>
          <w:sz w:val="28"/>
          <w:szCs w:val="28"/>
        </w:rPr>
        <w:lastRenderedPageBreak/>
        <w:t>ИНТ ОТНОСИТСЯ К ЭЛЕКТРОННЫМ СИГАРЕТАМ?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 xml:space="preserve">Нет, ИНТ не аналог электронных сигарет. </w:t>
      </w:r>
      <w:proofErr w:type="gramStart"/>
      <w:r w:rsidRPr="00700FFC">
        <w:rPr>
          <w:rFonts w:ascii="Book Antiqua" w:hAnsi="Book Antiqua" w:cs="Arial"/>
          <w:sz w:val="28"/>
          <w:szCs w:val="28"/>
        </w:rPr>
        <w:t>В ИНТ</w:t>
      </w:r>
      <w:proofErr w:type="gramEnd"/>
      <w:r w:rsidRPr="00700FFC">
        <w:rPr>
          <w:rFonts w:ascii="Book Antiqua" w:hAnsi="Book Antiqua" w:cs="Arial"/>
          <w:sz w:val="28"/>
          <w:szCs w:val="28"/>
        </w:rPr>
        <w:t xml:space="preserve"> никотин получается в процессе теплового воздействия на табак. В электронных сигаретах нагревается курительная жидкость, которая может содержать или не содержать никотин, и в большинстве случаев не содержит табака.</w:t>
      </w:r>
    </w:p>
    <w:p w:rsidR="00700FFC" w:rsidRDefault="00700FFC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rFonts w:ascii="Book Antiqua" w:hAnsi="Book Antiqua" w:cs="Arial"/>
          <w:sz w:val="28"/>
          <w:szCs w:val="28"/>
        </w:rPr>
      </w:pPr>
    </w:p>
    <w:p w:rsidR="00F25867" w:rsidRPr="00700FFC" w:rsidRDefault="00700FFC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185420</wp:posOffset>
            </wp:positionV>
            <wp:extent cx="2777490" cy="1704975"/>
            <wp:effectExtent l="19050" t="0" r="3810" b="0"/>
            <wp:wrapThrough wrapText="bothSides">
              <wp:wrapPolygon edited="0">
                <wp:start x="-148" y="0"/>
                <wp:lineTo x="-148" y="21479"/>
                <wp:lineTo x="21630" y="21479"/>
                <wp:lineTo x="21630" y="0"/>
                <wp:lineTo x="-148" y="0"/>
              </wp:wrapPolygon>
            </wp:wrapThrough>
            <wp:docPr id="3" name="Рисунок 2" descr="cccd7c86945253edce37ab84e6519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d7c86945253edce37ab84e6519a4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867" w:rsidRPr="00700FFC">
        <w:rPr>
          <w:rStyle w:val="a4"/>
          <w:rFonts w:ascii="Book Antiqua" w:hAnsi="Book Antiqua" w:cs="Arial"/>
          <w:sz w:val="28"/>
          <w:szCs w:val="28"/>
        </w:rPr>
        <w:t>ИНТ безопаснее обычных сигарет?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Нет, на сегодняшний день отсутствуют доказательства, подтверждающие меньший вред использования ИНТ по сравнению с традиционными формами табачных изделий.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В настоящее время крайне мало независимых исследований, оценивающих влияние использования ИНТ на здоровье, а данные о долгосрочных последствиях полностью отсутствуют.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Утверждения производителей, о том, что ИНТ намного менее опасны, чем сигареты, необоснованно, так как не имеют научных подтверждений.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Style w:val="a4"/>
          <w:rFonts w:ascii="Book Antiqua" w:hAnsi="Book Antiqua" w:cs="Arial"/>
          <w:sz w:val="28"/>
          <w:szCs w:val="28"/>
        </w:rPr>
        <w:t>Безопасно ли использование ИНТ для окружающих?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 xml:space="preserve">Однозначного ответа на этот вопрос нет, для оценки риска, которому подвергаются </w:t>
      </w:r>
      <w:proofErr w:type="gramStart"/>
      <w:r w:rsidRPr="00700FFC">
        <w:rPr>
          <w:rFonts w:ascii="Book Antiqua" w:hAnsi="Book Antiqua" w:cs="Arial"/>
          <w:sz w:val="28"/>
          <w:szCs w:val="28"/>
        </w:rPr>
        <w:t>окружающие</w:t>
      </w:r>
      <w:proofErr w:type="gramEnd"/>
      <w:r w:rsidRPr="00700FFC">
        <w:rPr>
          <w:rFonts w:ascii="Book Antiqua" w:hAnsi="Book Antiqua" w:cs="Arial"/>
          <w:sz w:val="28"/>
          <w:szCs w:val="28"/>
        </w:rPr>
        <w:t xml:space="preserve"> требуются независимые исследования, в настоящее время отсутствующие.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Style w:val="a4"/>
          <w:rFonts w:ascii="Book Antiqua" w:hAnsi="Book Antiqua" w:cs="Arial"/>
          <w:sz w:val="28"/>
          <w:szCs w:val="28"/>
        </w:rPr>
        <w:t>Что в итоге?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Употребление табака в любой форме, в том числе при использовании ИНТ, наносит здоровью вред. Табак по своей природе токсичен и содержит канцерогены даже в природной форме. Поэтому на ИНТ Рамочной конвенцией ВОЗ по борьбе против табака распространяются такие же правила и меры регулирования, что и на любую другую табачную продукцию.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Style w:val="a4"/>
          <w:rFonts w:ascii="Book Antiqua" w:hAnsi="Book Antiqua" w:cs="Arial"/>
          <w:sz w:val="28"/>
          <w:szCs w:val="28"/>
        </w:rPr>
        <w:t>Чего мы не знаем?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ИНТ появились на рынке недавно, потенциальные последствия их использования неизвестны и не изучены.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Fonts w:ascii="Book Antiqua" w:hAnsi="Book Antiqua" w:cs="Arial"/>
          <w:sz w:val="28"/>
          <w:szCs w:val="28"/>
        </w:rPr>
        <w:t>Пока преждевременно делать выводы об их способности упрощать отказ от курения, их привлекательности для новых молодых потребителей табака («эффекте приобщения») или об их взаимодействии с другими традиционными табачными изделиями и электронными сигаретами при одновременном употреблении.</w:t>
      </w:r>
    </w:p>
    <w:p w:rsidR="00700FFC" w:rsidRDefault="00700FFC" w:rsidP="00700FF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153670</wp:posOffset>
            </wp:positionV>
            <wp:extent cx="2019300" cy="1171575"/>
            <wp:effectExtent l="19050" t="0" r="0" b="0"/>
            <wp:wrapThrough wrapText="bothSides">
              <wp:wrapPolygon edited="0">
                <wp:start x="-204" y="0"/>
                <wp:lineTo x="-204" y="21424"/>
                <wp:lineTo x="21600" y="21424"/>
                <wp:lineTo x="21600" y="0"/>
                <wp:lineTo x="-204" y="0"/>
              </wp:wrapPolygon>
            </wp:wrapThrough>
            <wp:docPr id="4" name="Рисунок 3" descr="39455ce923ba7f550cb059a720003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55ce923ba7f550cb059a720003e8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Style w:val="a4"/>
          <w:rFonts w:ascii="Book Antiqua" w:hAnsi="Book Antiqua" w:cs="Arial"/>
          <w:sz w:val="28"/>
          <w:szCs w:val="28"/>
        </w:rPr>
        <w:t>ВОЗ УТВЕРЖДАЕТ: </w:t>
      </w:r>
    </w:p>
    <w:p w:rsidR="00F25867" w:rsidRPr="00700FFC" w:rsidRDefault="00F25867" w:rsidP="00700FF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Book Antiqua" w:hAnsi="Book Antiqua" w:cs="Arial"/>
          <w:sz w:val="28"/>
          <w:szCs w:val="28"/>
        </w:rPr>
      </w:pPr>
      <w:r w:rsidRPr="00700FFC">
        <w:rPr>
          <w:rStyle w:val="a4"/>
          <w:rFonts w:ascii="Book Antiqua" w:hAnsi="Book Antiqua" w:cs="Arial"/>
          <w:sz w:val="28"/>
          <w:szCs w:val="28"/>
        </w:rPr>
        <w:t>«НА СЕГОДНЯШНИЙ ДЕНЬ НЕ ИМЕЕТСЯ ДОКАЗАТЕЛЬСТВ ТОГО, ЧТО ИНТ МЕНЕЕ ВРЕДНЫ, ЧЕМ ТРАДИЦИОННЫЕ ТАБАЧНЫЕ ИЗДЕЛИЯ»</w:t>
      </w:r>
      <w:r w:rsidR="00700FFC">
        <w:rPr>
          <w:rStyle w:val="a4"/>
          <w:rFonts w:ascii="Book Antiqua" w:hAnsi="Book Antiqua" w:cs="Arial"/>
          <w:sz w:val="28"/>
          <w:szCs w:val="28"/>
        </w:rPr>
        <w:t>!</w:t>
      </w:r>
    </w:p>
    <w:p w:rsidR="00846027" w:rsidRPr="00700FFC" w:rsidRDefault="00846027" w:rsidP="00700FFC">
      <w:pPr>
        <w:spacing w:after="0" w:line="240" w:lineRule="auto"/>
        <w:ind w:firstLine="709"/>
        <w:rPr>
          <w:rFonts w:ascii="Book Antiqua" w:hAnsi="Book Antiqua"/>
        </w:rPr>
      </w:pPr>
    </w:p>
    <w:sectPr w:rsidR="00846027" w:rsidRPr="00700FFC" w:rsidSect="00700FFC">
      <w:pgSz w:w="11906" w:h="16838"/>
      <w:pgMar w:top="851" w:right="56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5867"/>
    <w:rsid w:val="00105C0D"/>
    <w:rsid w:val="00314659"/>
    <w:rsid w:val="004C337F"/>
    <w:rsid w:val="00700FFC"/>
    <w:rsid w:val="00846027"/>
    <w:rsid w:val="00CD2B6F"/>
    <w:rsid w:val="00F25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027"/>
  </w:style>
  <w:style w:type="paragraph" w:styleId="2">
    <w:name w:val="heading 2"/>
    <w:basedOn w:val="a"/>
    <w:link w:val="20"/>
    <w:uiPriority w:val="9"/>
    <w:qFormat/>
    <w:rsid w:val="00F258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58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25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58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2819</Characters>
  <Application>Microsoft Office Word</Application>
  <DocSecurity>0</DocSecurity>
  <Lines>23</Lines>
  <Paragraphs>6</Paragraphs>
  <ScaleCrop>false</ScaleCrop>
  <Company>Microsoft</Company>
  <LinksUpToDate>false</LinksUpToDate>
  <CharactersWithSpaces>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2023-05-02T04:47:00Z</dcterms:created>
  <dcterms:modified xsi:type="dcterms:W3CDTF">2023-05-02T04:47:00Z</dcterms:modified>
</cp:coreProperties>
</file>