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68" w:rsidRPr="00521163" w:rsidRDefault="00D42568" w:rsidP="00D42568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B82DF6">
        <w:rPr>
          <w:b/>
          <w:bCs/>
          <w:sz w:val="28"/>
          <w:szCs w:val="28"/>
        </w:rPr>
        <w:t>Перечень документов </w:t>
      </w:r>
      <w:r>
        <w:rPr>
          <w:b/>
          <w:bCs/>
          <w:sz w:val="28"/>
          <w:szCs w:val="28"/>
        </w:rPr>
        <w:t xml:space="preserve"> </w:t>
      </w:r>
      <w:r w:rsidRPr="00B82DF6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</w:t>
      </w:r>
      <w:r w:rsidRPr="00B82DF6">
        <w:rPr>
          <w:b/>
          <w:bCs/>
          <w:sz w:val="28"/>
          <w:szCs w:val="28"/>
        </w:rPr>
        <w:t>проведения санитарно-эпидемиологической экспертизы зданий, строений, сооружений, помещений, оборудования и иного имущества, которые предполагается использовать для осуществления</w:t>
      </w:r>
      <w:r>
        <w:rPr>
          <w:b/>
          <w:bCs/>
          <w:sz w:val="28"/>
          <w:szCs w:val="28"/>
        </w:rPr>
        <w:t xml:space="preserve"> </w:t>
      </w:r>
      <w:r w:rsidRPr="00B82DF6">
        <w:rPr>
          <w:b/>
          <w:bCs/>
          <w:sz w:val="28"/>
          <w:szCs w:val="28"/>
        </w:rPr>
        <w:t xml:space="preserve">деятельности </w:t>
      </w:r>
      <w:r w:rsidRPr="007B55E1">
        <w:rPr>
          <w:b/>
          <w:bCs/>
          <w:sz w:val="28"/>
          <w:szCs w:val="28"/>
        </w:rPr>
        <w:t xml:space="preserve">ПО СБОРУ, </w:t>
      </w:r>
      <w:r w:rsidRPr="007B55E1">
        <w:rPr>
          <w:b/>
          <w:sz w:val="28"/>
          <w:szCs w:val="28"/>
        </w:rPr>
        <w:t xml:space="preserve">ОБРАБОТКЕ, УТИЛИЗАЦИИ, ОБЕЗВРЕЖИВАНИЮ И РАЗМЕЩЕНИЮ ОТХОДОВ </w:t>
      </w:r>
      <w:r w:rsidRPr="007B55E1">
        <w:rPr>
          <w:b/>
          <w:sz w:val="28"/>
          <w:szCs w:val="28"/>
          <w:lang w:val="en-US"/>
        </w:rPr>
        <w:t>I</w:t>
      </w:r>
      <w:r w:rsidRPr="007B55E1">
        <w:rPr>
          <w:b/>
          <w:sz w:val="28"/>
          <w:szCs w:val="28"/>
        </w:rPr>
        <w:t>-</w:t>
      </w:r>
      <w:r w:rsidRPr="007B55E1">
        <w:rPr>
          <w:b/>
          <w:sz w:val="28"/>
          <w:szCs w:val="28"/>
          <w:lang w:val="en-US"/>
        </w:rPr>
        <w:t>IV</w:t>
      </w:r>
      <w:r w:rsidRPr="007B55E1">
        <w:rPr>
          <w:b/>
          <w:sz w:val="28"/>
          <w:szCs w:val="28"/>
        </w:rPr>
        <w:t xml:space="preserve"> КЛАССА ОПАСНОСТИ</w:t>
      </w:r>
      <w:r>
        <w:rPr>
          <w:b/>
          <w:sz w:val="28"/>
          <w:szCs w:val="28"/>
        </w:rPr>
        <w:t xml:space="preserve"> (предоставляются на бумажном и/или электронном носителе)</w:t>
      </w:r>
      <w:r w:rsidRPr="00B82DF6">
        <w:rPr>
          <w:b/>
          <w:sz w:val="28"/>
          <w:szCs w:val="28"/>
          <w:bdr w:val="none" w:sz="0" w:space="0" w:color="auto" w:frame="1"/>
        </w:rPr>
        <w:t>:</w:t>
      </w:r>
    </w:p>
    <w:p w:rsidR="00D42568" w:rsidRPr="00B82DF6" w:rsidRDefault="00D42568" w:rsidP="00D42568">
      <w:pPr>
        <w:shd w:val="clear" w:color="auto" w:fill="FFFFFF"/>
        <w:ind w:firstLine="851"/>
        <w:jc w:val="both"/>
        <w:rPr>
          <w:b/>
          <w:sz w:val="28"/>
          <w:szCs w:val="28"/>
          <w:bdr w:val="none" w:sz="0" w:space="0" w:color="auto" w:frame="1"/>
        </w:rPr>
      </w:pPr>
    </w:p>
    <w:p w:rsidR="00D42568" w:rsidRPr="00791D02" w:rsidRDefault="00D42568" w:rsidP="00D42568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791D02">
        <w:rPr>
          <w:sz w:val="26"/>
          <w:szCs w:val="26"/>
        </w:rPr>
        <w:t>перечень заявляемых работ (услуг), выполняемых при осуществлении деятельности в соответствии с приложением п</w:t>
      </w:r>
      <w:r w:rsidRPr="00791D02">
        <w:rPr>
          <w:bCs/>
          <w:sz w:val="26"/>
          <w:szCs w:val="26"/>
        </w:rPr>
        <w:t>остановления Правительства РФ от 26 декабря 2020 г. № 2290</w:t>
      </w:r>
      <w:r w:rsidRPr="00791D02">
        <w:rPr>
          <w:sz w:val="26"/>
          <w:szCs w:val="26"/>
        </w:rPr>
        <w:t>;</w:t>
      </w:r>
    </w:p>
    <w:p w:rsidR="00D42568" w:rsidRPr="00791D02" w:rsidRDefault="00D42568" w:rsidP="00D42568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791D02">
        <w:rPr>
          <w:sz w:val="26"/>
          <w:szCs w:val="26"/>
        </w:rPr>
        <w:t xml:space="preserve">правоустанавливающие документы на земельный участок, здания, строения, сооружения, помещения, оборудование и иное имущество, </w:t>
      </w:r>
      <w:r w:rsidRPr="00791D02">
        <w:rPr>
          <w:sz w:val="26"/>
          <w:szCs w:val="26"/>
          <w:shd w:val="clear" w:color="auto" w:fill="FFFFFF"/>
        </w:rPr>
        <w:t>принадлежащих соискателю лицензии на праве собственности или ином законном основании</w:t>
      </w:r>
      <w:r w:rsidRPr="00791D02">
        <w:rPr>
          <w:sz w:val="26"/>
          <w:szCs w:val="26"/>
        </w:rPr>
        <w:t>;</w:t>
      </w:r>
    </w:p>
    <w:p w:rsidR="00D42568" w:rsidRPr="00791D02" w:rsidRDefault="00D42568" w:rsidP="00D42568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791D02">
        <w:rPr>
          <w:sz w:val="26"/>
          <w:szCs w:val="26"/>
          <w:bdr w:val="none" w:sz="0" w:space="0" w:color="auto" w:frame="1"/>
        </w:rPr>
        <w:t>схема планировки помещений с экспликацией специализированного оборудования (при наличии),</w:t>
      </w:r>
    </w:p>
    <w:p w:rsidR="00D42568" w:rsidRPr="00791D02" w:rsidRDefault="00D42568" w:rsidP="00D42568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791D02">
        <w:rPr>
          <w:sz w:val="26"/>
          <w:szCs w:val="26"/>
          <w:bdr w:val="none" w:sz="0" w:space="0" w:color="auto" w:frame="1"/>
        </w:rPr>
        <w:t>копия технического паспорта на здание, строение, помещение;</w:t>
      </w:r>
    </w:p>
    <w:p w:rsidR="00D42568" w:rsidRPr="00791D02" w:rsidRDefault="00D42568" w:rsidP="00D4256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91D02">
        <w:rPr>
          <w:sz w:val="26"/>
          <w:szCs w:val="26"/>
          <w:lang w:eastAsia="en-US"/>
        </w:rPr>
        <w:t>копии техпаспортов, сертификатов качества, санитарно – эпидемиологических заключений, в т.ч. положительное заключение государственной экологической экспертизы (в случае необходимости) на оборудование, сооружения задействованного непосредственно в процессах обработки, обезвреживания, утилизации, размещения отходов I – IV класса опасности;</w:t>
      </w:r>
    </w:p>
    <w:p w:rsidR="00D42568" w:rsidRPr="00791D02" w:rsidRDefault="00D42568" w:rsidP="00D42568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791D02">
        <w:rPr>
          <w:sz w:val="26"/>
          <w:szCs w:val="26"/>
          <w:bdr w:val="none" w:sz="0" w:space="0" w:color="auto" w:frame="1"/>
        </w:rPr>
        <w:t xml:space="preserve">пояснительная записка, подписанная </w:t>
      </w:r>
      <w:r w:rsidRPr="00791D02">
        <w:rPr>
          <w:sz w:val="26"/>
          <w:szCs w:val="26"/>
          <w:shd w:val="clear" w:color="auto" w:fill="FFFFFF"/>
        </w:rPr>
        <w:t xml:space="preserve">соискателем лицензии содержащая следующую информацию: </w:t>
      </w:r>
    </w:p>
    <w:p w:rsidR="00D42568" w:rsidRPr="00791D02" w:rsidRDefault="00D42568" w:rsidP="00D42568">
      <w:pPr>
        <w:shd w:val="clear" w:color="auto" w:fill="FFFFFF"/>
        <w:ind w:firstLine="426"/>
        <w:jc w:val="both"/>
        <w:textAlignment w:val="baseline"/>
        <w:rPr>
          <w:sz w:val="26"/>
          <w:szCs w:val="26"/>
        </w:rPr>
      </w:pPr>
      <w:r w:rsidRPr="00791D02">
        <w:rPr>
          <w:sz w:val="26"/>
          <w:szCs w:val="26"/>
          <w:bdr w:val="none" w:sz="0" w:space="0" w:color="auto" w:frame="1"/>
        </w:rPr>
        <w:t>- перечень отходов с указанием класса опасности и  видов работ по обращению с отходами,</w:t>
      </w:r>
    </w:p>
    <w:p w:rsidR="00D42568" w:rsidRDefault="00D42568" w:rsidP="00D42568">
      <w:pPr>
        <w:shd w:val="clear" w:color="auto" w:fill="FFFFFF"/>
        <w:ind w:firstLine="426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791D02">
        <w:rPr>
          <w:sz w:val="26"/>
          <w:szCs w:val="26"/>
          <w:bdr w:val="none" w:sz="0" w:space="0" w:color="auto" w:frame="1"/>
        </w:rPr>
        <w:t>- условия обработки, утилизации и  обезвреживания отходов, с описанием технологических процессов и используемого оборудования,</w:t>
      </w:r>
    </w:p>
    <w:p w:rsidR="00D42568" w:rsidRDefault="00D42568" w:rsidP="00D42568">
      <w:pPr>
        <w:shd w:val="clear" w:color="auto" w:fill="FFFFFF"/>
        <w:ind w:firstLine="426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    Перечень материалов, необходимых для проведения экспертизы в зависимости от вида деятельности по обращению с отходами:</w:t>
      </w:r>
    </w:p>
    <w:p w:rsidR="00D42568" w:rsidRPr="005E1C75" w:rsidRDefault="00D42568" w:rsidP="00D42568">
      <w:pPr>
        <w:shd w:val="clear" w:color="auto" w:fill="FFFFFF"/>
        <w:ind w:firstLine="426"/>
        <w:jc w:val="both"/>
        <w:textAlignment w:val="baseline"/>
        <w:rPr>
          <w:sz w:val="26"/>
          <w:szCs w:val="26"/>
        </w:rPr>
      </w:pPr>
      <w:r w:rsidRPr="005E1C75">
        <w:rPr>
          <w:sz w:val="26"/>
          <w:szCs w:val="26"/>
          <w:bdr w:val="none" w:sz="0" w:space="0" w:color="auto" w:frame="1"/>
        </w:rPr>
        <w:t xml:space="preserve">- </w:t>
      </w:r>
      <w:r w:rsidRPr="005E1C75">
        <w:rPr>
          <w:b/>
          <w:sz w:val="26"/>
          <w:szCs w:val="26"/>
          <w:bdr w:val="none" w:sz="0" w:space="0" w:color="auto" w:frame="1"/>
        </w:rPr>
        <w:t xml:space="preserve">при размещении отходов производства </w:t>
      </w:r>
      <w:r w:rsidRPr="005E1C75">
        <w:rPr>
          <w:b/>
          <w:sz w:val="26"/>
          <w:szCs w:val="26"/>
          <w:lang w:eastAsia="en-US"/>
        </w:rPr>
        <w:t>I – IV класса опасности</w:t>
      </w:r>
      <w:r w:rsidRPr="005E1C75">
        <w:rPr>
          <w:sz w:val="26"/>
          <w:szCs w:val="26"/>
          <w:lang w:eastAsia="en-US"/>
        </w:rPr>
        <w:t xml:space="preserve"> по земельному участку: расстояние до ближайшего населенного пункта; </w:t>
      </w:r>
      <w:r w:rsidRPr="005E1C75">
        <w:rPr>
          <w:sz w:val="26"/>
          <w:szCs w:val="26"/>
        </w:rPr>
        <w:t xml:space="preserve">наличие кольцевого канала и кольцевого вала; глубину залегания подземных вод, коэффициент фильтрации  подстилающих пород; обеспечение объектов размещения отходов системами водоснабжения и водоотведения; наличие систем канав и ливневой канализации, для отвода фильтрата - дренажной системы, для очистки поверхностного стока и дренажных вод,  наличие локальных очистных сооружений; данные по </w:t>
      </w:r>
      <w:r w:rsidRPr="005E1C75">
        <w:rPr>
          <w:sz w:val="26"/>
          <w:szCs w:val="26"/>
          <w:shd w:val="clear" w:color="auto" w:fill="FFFFFF"/>
        </w:rPr>
        <w:t>гидроизоляции дна и стен ложа,</w:t>
      </w:r>
      <w:r w:rsidRPr="005E1C75">
        <w:rPr>
          <w:sz w:val="26"/>
          <w:szCs w:val="26"/>
        </w:rPr>
        <w:t xml:space="preserve"> </w:t>
      </w:r>
      <w:r w:rsidRPr="005E1C75">
        <w:rPr>
          <w:sz w:val="26"/>
          <w:szCs w:val="26"/>
          <w:shd w:val="clear" w:color="auto" w:fill="FFFFFF"/>
        </w:rPr>
        <w:t>а также</w:t>
      </w:r>
      <w:r w:rsidRPr="005E1C75">
        <w:rPr>
          <w:sz w:val="26"/>
          <w:szCs w:val="26"/>
        </w:rPr>
        <w:t xml:space="preserve"> специальной подготовки ложа  для размещения отходов в природных или искусственных понижениях;</w:t>
      </w:r>
      <w:r w:rsidRPr="005E1C75">
        <w:rPr>
          <w:spacing w:val="2"/>
          <w:sz w:val="26"/>
          <w:szCs w:val="26"/>
        </w:rPr>
        <w:t xml:space="preserve"> меры </w:t>
      </w:r>
      <w:r w:rsidRPr="005E1C75">
        <w:rPr>
          <w:sz w:val="26"/>
          <w:szCs w:val="26"/>
        </w:rPr>
        <w:t xml:space="preserve">по захоронению отходов в зависимости от класса опасности, </w:t>
      </w:r>
      <w:r w:rsidRPr="005E1C75">
        <w:rPr>
          <w:sz w:val="26"/>
          <w:szCs w:val="26"/>
          <w:shd w:val="clear" w:color="auto" w:fill="FFFFFF"/>
        </w:rPr>
        <w:t>происхождения, агрегатного состояния, физико-химических свойств субстрата;</w:t>
      </w:r>
    </w:p>
    <w:p w:rsidR="00D42568" w:rsidRPr="00791D02" w:rsidRDefault="00D42568" w:rsidP="00D42568">
      <w:pPr>
        <w:shd w:val="clear" w:color="auto" w:fill="FFFFFF"/>
        <w:ind w:firstLine="426"/>
        <w:jc w:val="both"/>
        <w:textAlignment w:val="baseline"/>
        <w:rPr>
          <w:sz w:val="26"/>
          <w:szCs w:val="26"/>
        </w:rPr>
      </w:pPr>
      <w:r w:rsidRPr="005E1C75">
        <w:rPr>
          <w:sz w:val="26"/>
          <w:szCs w:val="26"/>
        </w:rPr>
        <w:t xml:space="preserve"> </w:t>
      </w:r>
      <w:r w:rsidRPr="005E1C75">
        <w:rPr>
          <w:sz w:val="26"/>
          <w:szCs w:val="26"/>
          <w:bdr w:val="none" w:sz="0" w:space="0" w:color="auto" w:frame="1"/>
        </w:rPr>
        <w:t xml:space="preserve">- </w:t>
      </w:r>
      <w:r w:rsidRPr="005E1C75">
        <w:rPr>
          <w:b/>
          <w:sz w:val="26"/>
          <w:szCs w:val="26"/>
          <w:bdr w:val="none" w:sz="0" w:space="0" w:color="auto" w:frame="1"/>
        </w:rPr>
        <w:t xml:space="preserve">при размещении отходов </w:t>
      </w:r>
      <w:r w:rsidRPr="005E1C75">
        <w:rPr>
          <w:b/>
          <w:sz w:val="26"/>
          <w:szCs w:val="26"/>
          <w:lang w:eastAsia="en-US"/>
        </w:rPr>
        <w:t>I – IV класса опасности</w:t>
      </w:r>
      <w:r w:rsidRPr="005E1C75">
        <w:rPr>
          <w:b/>
          <w:sz w:val="26"/>
          <w:szCs w:val="26"/>
          <w:shd w:val="clear" w:color="auto" w:fill="FFFFFF"/>
        </w:rPr>
        <w:t xml:space="preserve"> на  полигоне ТКО</w:t>
      </w:r>
      <w:r w:rsidRPr="005E1C75">
        <w:rPr>
          <w:sz w:val="26"/>
          <w:szCs w:val="26"/>
          <w:lang w:eastAsia="en-US"/>
        </w:rPr>
        <w:t xml:space="preserve"> по земельному участку: расстояние до ближайшего населенного пункта;</w:t>
      </w:r>
      <w:r w:rsidRPr="005E1C75">
        <w:rPr>
          <w:spacing w:val="2"/>
          <w:sz w:val="26"/>
          <w:szCs w:val="26"/>
        </w:rPr>
        <w:t xml:space="preserve"> </w:t>
      </w:r>
      <w:r w:rsidRPr="005E1C75">
        <w:rPr>
          <w:sz w:val="26"/>
          <w:szCs w:val="26"/>
        </w:rPr>
        <w:t xml:space="preserve">уровень залегания подземных вод (глубину) на участке,  является ли участок незатопляемым и </w:t>
      </w:r>
      <w:proofErr w:type="spellStart"/>
      <w:r w:rsidRPr="005E1C75">
        <w:rPr>
          <w:sz w:val="26"/>
          <w:szCs w:val="26"/>
        </w:rPr>
        <w:t>неподтапливаемым</w:t>
      </w:r>
      <w:proofErr w:type="spellEnd"/>
      <w:r w:rsidRPr="005E1C75">
        <w:rPr>
          <w:sz w:val="26"/>
          <w:szCs w:val="26"/>
        </w:rPr>
        <w:t>; расположение полигона относительно мест водозаборов хозяйственно-питьевого водоснабжения, с подветренной стороны (с учетом розы ветров) по отношению к населенным пунктам и рекреационным зонам; проведение работ по формированию</w:t>
      </w:r>
      <w:r w:rsidRPr="005E1C75">
        <w:rPr>
          <w:color w:val="22272F"/>
          <w:sz w:val="26"/>
          <w:szCs w:val="26"/>
          <w:shd w:val="clear" w:color="auto" w:fill="FFFFFF"/>
        </w:rPr>
        <w:t xml:space="preserve"> о</w:t>
      </w:r>
      <w:r w:rsidRPr="005E1C75">
        <w:rPr>
          <w:sz w:val="26"/>
          <w:szCs w:val="26"/>
          <w:shd w:val="clear" w:color="auto" w:fill="FFFFFF"/>
        </w:rPr>
        <w:t xml:space="preserve">снования и стенок ложа полигона, а </w:t>
      </w:r>
      <w:r w:rsidRPr="005E1C75">
        <w:rPr>
          <w:sz w:val="26"/>
          <w:szCs w:val="26"/>
          <w:shd w:val="clear" w:color="auto" w:fill="FFFFFF"/>
        </w:rPr>
        <w:lastRenderedPageBreak/>
        <w:t xml:space="preserve">также дренажной системы; </w:t>
      </w:r>
      <w:r w:rsidRPr="005E1C75">
        <w:rPr>
          <w:sz w:val="26"/>
          <w:szCs w:val="26"/>
        </w:rPr>
        <w:t>наличие территориальных частей полигона, занятые под хранение ТКО и территории для размещения хозяйственно-бытовых объектов;</w:t>
      </w:r>
      <w:r w:rsidRPr="005E1C75">
        <w:rPr>
          <w:spacing w:val="2"/>
          <w:sz w:val="26"/>
          <w:szCs w:val="26"/>
        </w:rPr>
        <w:t xml:space="preserve"> регламент и режим работы полигона ТКО, </w:t>
      </w:r>
      <w:r w:rsidRPr="005E1C75">
        <w:rPr>
          <w:sz w:val="26"/>
          <w:szCs w:val="26"/>
          <w:shd w:val="clear" w:color="auto" w:fill="FFFFFF"/>
        </w:rPr>
        <w:t>технологический цикл по изоляции отходов,</w:t>
      </w:r>
      <w:r w:rsidRPr="005E1C75">
        <w:rPr>
          <w:sz w:val="26"/>
          <w:szCs w:val="26"/>
        </w:rPr>
        <w:t xml:space="preserve"> планируемое заполнение полигона; наличие переносных сетчатых ограждений; обеспечение отвода дождевых и талых вод с хозяйственной зоны территорий полигонов;</w:t>
      </w:r>
      <w:r w:rsidRPr="005E1C75">
        <w:rPr>
          <w:spacing w:val="2"/>
          <w:sz w:val="26"/>
          <w:szCs w:val="26"/>
        </w:rPr>
        <w:t xml:space="preserve"> наличие </w:t>
      </w:r>
      <w:r w:rsidRPr="005E1C75">
        <w:rPr>
          <w:sz w:val="26"/>
          <w:szCs w:val="26"/>
        </w:rPr>
        <w:t xml:space="preserve">контрольных скважин; системы сбора и отвода </w:t>
      </w:r>
      <w:proofErr w:type="spellStart"/>
      <w:r w:rsidRPr="005E1C75">
        <w:rPr>
          <w:sz w:val="26"/>
          <w:szCs w:val="26"/>
        </w:rPr>
        <w:t>биогаза</w:t>
      </w:r>
      <w:proofErr w:type="spellEnd"/>
      <w:r w:rsidRPr="005E1C75">
        <w:rPr>
          <w:sz w:val="26"/>
          <w:szCs w:val="26"/>
        </w:rPr>
        <w:t xml:space="preserve">; сбора жидкой фазы – фильтрата; </w:t>
      </w:r>
      <w:r w:rsidRPr="005E1C75">
        <w:rPr>
          <w:spacing w:val="2"/>
          <w:sz w:val="26"/>
          <w:szCs w:val="26"/>
        </w:rPr>
        <w:t xml:space="preserve">наличие </w:t>
      </w:r>
      <w:r w:rsidRPr="005E1C75">
        <w:rPr>
          <w:sz w:val="26"/>
          <w:szCs w:val="26"/>
        </w:rPr>
        <w:t>ограждения или осушительной траншеи или вала; наличие/отсутствие  на выезде с территории полигона ТКО дезинфицирующей установки с устройством сооружения для мойки колес автотранспорта;  копия программы производственного контроля.</w:t>
      </w:r>
    </w:p>
    <w:p w:rsidR="00D42568" w:rsidRDefault="00D42568" w:rsidP="00D4256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92139"/>
          <w:szCs w:val="28"/>
        </w:rPr>
      </w:pPr>
    </w:p>
    <w:p w:rsidR="00D42568" w:rsidRPr="00791D02" w:rsidRDefault="00D42568" w:rsidP="00D42568">
      <w:pPr>
        <w:pStyle w:val="a4"/>
        <w:shd w:val="clear" w:color="auto" w:fill="FFFFFF"/>
        <w:spacing w:before="0" w:beforeAutospacing="0" w:after="0" w:afterAutospacing="0"/>
        <w:rPr>
          <w:color w:val="192139"/>
          <w:szCs w:val="28"/>
        </w:rPr>
      </w:pPr>
      <w:r w:rsidRPr="00791D02">
        <w:rPr>
          <w:b/>
          <w:bCs/>
          <w:color w:val="192139"/>
          <w:szCs w:val="28"/>
        </w:rPr>
        <w:t>*Лицензируемые виды деятельности по обращению с отходами.</w:t>
      </w:r>
    </w:p>
    <w:p w:rsidR="00D42568" w:rsidRPr="00791D02" w:rsidRDefault="00D42568" w:rsidP="00D42568">
      <w:pPr>
        <w:shd w:val="clear" w:color="auto" w:fill="FFFFFF"/>
        <w:jc w:val="both"/>
        <w:textAlignment w:val="baseline"/>
        <w:rPr>
          <w:szCs w:val="28"/>
        </w:rPr>
      </w:pPr>
      <w:r w:rsidRPr="00791D02">
        <w:rPr>
          <w:szCs w:val="28"/>
        </w:rPr>
        <w:t xml:space="preserve">В соответствии с постановлением Правительства РФ </w:t>
      </w:r>
      <w:r w:rsidRPr="00791D02">
        <w:rPr>
          <w:bCs/>
          <w:szCs w:val="28"/>
        </w:rPr>
        <w:t>от 26 декабря 2020 г. № 2290</w:t>
      </w:r>
      <w:r w:rsidRPr="00791D02">
        <w:rPr>
          <w:szCs w:val="28"/>
        </w:rPr>
        <w:t>, лицензируемую деятельность по обращению с отходами I-IV классов опасности, составляют следующие виды работ: </w:t>
      </w:r>
    </w:p>
    <w:p w:rsidR="00D42568" w:rsidRPr="00791D02" w:rsidRDefault="00D42568" w:rsidP="00D42568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szCs w:val="28"/>
        </w:rPr>
      </w:pPr>
      <w:r w:rsidRPr="00791D02">
        <w:rPr>
          <w:szCs w:val="28"/>
          <w:u w:val="single"/>
        </w:rPr>
        <w:t>сбор (прием и поступление) отходов</w:t>
      </w:r>
      <w:r w:rsidRPr="00791D02">
        <w:rPr>
          <w:rStyle w:val="apple-converted-space"/>
          <w:szCs w:val="28"/>
        </w:rPr>
        <w:t> </w:t>
      </w:r>
      <w:r w:rsidRPr="00791D02">
        <w:rPr>
          <w:szCs w:val="28"/>
        </w:rPr>
        <w:t>I-IV классов опасности, </w:t>
      </w:r>
    </w:p>
    <w:p w:rsidR="00D42568" w:rsidRPr="00791D02" w:rsidRDefault="00D42568" w:rsidP="00D42568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szCs w:val="28"/>
        </w:rPr>
      </w:pPr>
      <w:r w:rsidRPr="00791D02">
        <w:rPr>
          <w:szCs w:val="28"/>
          <w:u w:val="single"/>
        </w:rPr>
        <w:t>обработка (сортировка, разборка, очистка, подготовка) отходов</w:t>
      </w:r>
      <w:r w:rsidRPr="00791D02">
        <w:rPr>
          <w:rStyle w:val="apple-converted-space"/>
          <w:szCs w:val="28"/>
        </w:rPr>
        <w:t> </w:t>
      </w:r>
      <w:r w:rsidRPr="00791D02">
        <w:rPr>
          <w:szCs w:val="28"/>
        </w:rPr>
        <w:t>I-IV классов опасности, </w:t>
      </w:r>
    </w:p>
    <w:p w:rsidR="00D42568" w:rsidRPr="00791D02" w:rsidRDefault="00D42568" w:rsidP="00D42568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szCs w:val="28"/>
        </w:rPr>
      </w:pPr>
      <w:r w:rsidRPr="00791D02">
        <w:rPr>
          <w:szCs w:val="28"/>
          <w:u w:val="single"/>
        </w:rPr>
        <w:t>утилизация (</w:t>
      </w:r>
      <w:proofErr w:type="spellStart"/>
      <w:r w:rsidRPr="00791D02">
        <w:rPr>
          <w:szCs w:val="28"/>
          <w:u w:val="single"/>
        </w:rPr>
        <w:t>рециклинг</w:t>
      </w:r>
      <w:proofErr w:type="spellEnd"/>
      <w:r w:rsidRPr="00791D02">
        <w:rPr>
          <w:szCs w:val="28"/>
          <w:u w:val="single"/>
        </w:rPr>
        <w:t>, регенерация, рекуперация) отходов</w:t>
      </w:r>
      <w:r w:rsidRPr="00791D02">
        <w:rPr>
          <w:rStyle w:val="apple-converted-space"/>
          <w:szCs w:val="28"/>
        </w:rPr>
        <w:t> </w:t>
      </w:r>
      <w:r w:rsidRPr="00791D02">
        <w:rPr>
          <w:szCs w:val="28"/>
        </w:rPr>
        <w:t>I-IV классов опасности,</w:t>
      </w:r>
    </w:p>
    <w:p w:rsidR="00D42568" w:rsidRPr="00791D02" w:rsidRDefault="00D42568" w:rsidP="00D42568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szCs w:val="28"/>
        </w:rPr>
      </w:pPr>
      <w:r w:rsidRPr="00791D02">
        <w:rPr>
          <w:szCs w:val="28"/>
          <w:u w:val="single"/>
        </w:rPr>
        <w:t>обезвреживание (сжигание) отходов</w:t>
      </w:r>
      <w:r w:rsidRPr="00791D02">
        <w:rPr>
          <w:rStyle w:val="apple-converted-space"/>
          <w:szCs w:val="28"/>
        </w:rPr>
        <w:t> </w:t>
      </w:r>
      <w:r w:rsidRPr="00791D02">
        <w:rPr>
          <w:szCs w:val="28"/>
        </w:rPr>
        <w:t>I-IV классов опасности, </w:t>
      </w:r>
    </w:p>
    <w:p w:rsidR="00D42568" w:rsidRPr="00791D02" w:rsidRDefault="00D42568" w:rsidP="00D42568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szCs w:val="28"/>
        </w:rPr>
      </w:pPr>
      <w:r w:rsidRPr="00791D02">
        <w:rPr>
          <w:szCs w:val="28"/>
          <w:u w:val="single"/>
        </w:rPr>
        <w:t>размещение (хранение, захоронение) отходов</w:t>
      </w:r>
      <w:r w:rsidRPr="00791D02">
        <w:rPr>
          <w:rStyle w:val="apple-converted-space"/>
          <w:szCs w:val="28"/>
        </w:rPr>
        <w:t> </w:t>
      </w:r>
      <w:r w:rsidRPr="00791D02">
        <w:rPr>
          <w:szCs w:val="28"/>
        </w:rPr>
        <w:t>I-IV классов опасности.</w:t>
      </w:r>
    </w:p>
    <w:p w:rsidR="00D42568" w:rsidRPr="00791D02" w:rsidRDefault="00D42568" w:rsidP="00D42568">
      <w:pPr>
        <w:pStyle w:val="a3"/>
        <w:shd w:val="clear" w:color="auto" w:fill="FFFFFF"/>
        <w:jc w:val="both"/>
        <w:textAlignment w:val="baseline"/>
        <w:rPr>
          <w:color w:val="22272F"/>
          <w:sz w:val="22"/>
          <w:szCs w:val="23"/>
          <w:shd w:val="clear" w:color="auto" w:fill="FFFFFF"/>
        </w:rPr>
      </w:pPr>
    </w:p>
    <w:p w:rsidR="00D42568" w:rsidRPr="00791D02" w:rsidRDefault="00D42568" w:rsidP="00D42568">
      <w:pPr>
        <w:pStyle w:val="a3"/>
        <w:shd w:val="clear" w:color="auto" w:fill="FFFFFF"/>
        <w:ind w:left="0" w:firstLine="720"/>
        <w:jc w:val="both"/>
        <w:textAlignment w:val="baseline"/>
        <w:rPr>
          <w:b/>
          <w:bCs/>
          <w:szCs w:val="28"/>
        </w:rPr>
      </w:pPr>
      <w:r w:rsidRPr="00791D02">
        <w:rPr>
          <w:szCs w:val="28"/>
          <w:shd w:val="clear" w:color="auto" w:fill="FFFFFF"/>
        </w:rPr>
        <w:t xml:space="preserve">Согласно пункту 3 </w:t>
      </w:r>
      <w:r w:rsidRPr="00791D02">
        <w:rPr>
          <w:szCs w:val="28"/>
        </w:rPr>
        <w:t>п</w:t>
      </w:r>
      <w:r w:rsidRPr="00791D02">
        <w:rPr>
          <w:bCs/>
          <w:szCs w:val="28"/>
        </w:rPr>
        <w:t>остановление Правительства РФ от 26 декабря 2020 г. № 2290 «О лицензировании деятельности по сбору, транспортированию, обработке, утилизации, обезвреживанию, размещению отходов I - IV классов опасности</w:t>
      </w:r>
      <w:r w:rsidRPr="00791D02">
        <w:rPr>
          <w:szCs w:val="28"/>
        </w:rPr>
        <w:t xml:space="preserve">» </w:t>
      </w:r>
      <w:r w:rsidRPr="00791D02">
        <w:rPr>
          <w:szCs w:val="28"/>
          <w:u w:val="single"/>
          <w:shd w:val="clear" w:color="auto" w:fill="FFFFFF"/>
        </w:rPr>
        <w:t>Обязательным требованием является наличие у соискателя лицензии (лицензиата) санитарно-эпидемиологического заключения</w:t>
      </w:r>
      <w:r w:rsidRPr="00791D02">
        <w:rPr>
          <w:szCs w:val="28"/>
          <w:shd w:val="clear" w:color="auto" w:fill="FFFFFF"/>
        </w:rPr>
        <w:t xml:space="preserve">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отходами, за исключением работ по транспортированию отходов I - IV классов опасности. </w:t>
      </w:r>
    </w:p>
    <w:p w:rsidR="00690F53" w:rsidRDefault="00690F53"/>
    <w:sectPr w:rsidR="00690F53" w:rsidSect="006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7391"/>
    <w:multiLevelType w:val="hybridMultilevel"/>
    <w:tmpl w:val="90FA45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05573A"/>
    <w:multiLevelType w:val="hybridMultilevel"/>
    <w:tmpl w:val="99BA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42568"/>
    <w:rsid w:val="00690F53"/>
    <w:rsid w:val="00D4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568"/>
  </w:style>
  <w:style w:type="paragraph" w:styleId="a3">
    <w:name w:val="List Paragraph"/>
    <w:basedOn w:val="a"/>
    <w:uiPriority w:val="34"/>
    <w:qFormat/>
    <w:rsid w:val="00D42568"/>
    <w:pPr>
      <w:ind w:left="720"/>
      <w:contextualSpacing/>
    </w:pPr>
  </w:style>
  <w:style w:type="paragraph" w:styleId="a4">
    <w:name w:val="Normal (Web)"/>
    <w:basedOn w:val="a"/>
    <w:unhideWhenUsed/>
    <w:rsid w:val="00D425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РодионоваАК</dc:creator>
  <cp:lastModifiedBy>РодионоваАК</cp:lastModifiedBy>
  <cp:revision>1</cp:revision>
  <dcterms:created xsi:type="dcterms:W3CDTF">2023-01-16T03:04:00Z</dcterms:created>
  <dcterms:modified xsi:type="dcterms:W3CDTF">2023-01-16T03:04:00Z</dcterms:modified>
</cp:coreProperties>
</file>