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28" w:rsidRPr="005C0D28" w:rsidRDefault="005C0D28" w:rsidP="005C0D2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C0D2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5 шагов по правильному питанию детей в школе</w:t>
      </w:r>
    </w:p>
    <w:p w:rsidR="005C0D28" w:rsidRPr="005C0D28" w:rsidRDefault="005C0D28" w:rsidP="005C0D2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C0D28" w:rsidRPr="005C0D28" w:rsidRDefault="005C0D28" w:rsidP="005C0D2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C0D2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13.09.2022 г.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spellStart"/>
      <w:r w:rsidRPr="005C0D2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5C0D2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обращает внимание, что здоровое питание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 w:rsidRPr="005C0D2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энерготраты</w:t>
      </w:r>
      <w:proofErr w:type="spellEnd"/>
      <w:r w:rsidRPr="005C0D2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ребенка, но и содержало необходимое для здоровья количество витаминов и минералов. Важно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</w:t>
      </w:r>
      <w:proofErr w:type="spellStart"/>
      <w:r w:rsidRPr="005C0D2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5C0D2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предлагает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br/>
        <w:t>СОЗДАЙТЕ ОПТИМАЛЬНЫЕ УСЛОВИЯ ДЛЯ ПИТАНИЯ ДЕТЕЙ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Организуйте удобные и функциональные посадочные места для каждого класса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Обеспечьте в столовой условия для мытья рук, бесперебойную подачу холодной и горячей воды через смесители, наличие мыла и сушилок для рук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Соблюдайте режим уборки столовой, мытья и обработки посуды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Проводите ежедневные дезинфекционные мероприятия по вирусному режиму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Протирайте столы перед каждой посадкой </w:t>
      </w:r>
      <w:proofErr w:type="gramStart"/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обучающихся</w:t>
      </w:r>
      <w:proofErr w:type="gramEnd"/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Аккуратно сервируйте столы, проверьте наличие салфеток на столах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Предусмотрите достаточную продолжительность перемен для приема пищи (не менее 20 минут)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ГОТОВЬТЕ ВКУСНЫЕ БЛЮДА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Регулярно контролируйте вкусовые качества готовых блюд и продуктов, выдаваемых детям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Проверяйте, что едят дети, а что нет, выясните причины плохого аппетита у детей и оперативно их проработайте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ПРИНЦИПЫ ЗДОРОВОГО ПИТАНИЯ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Включите в меню продукты источники витаминов, микроэлементов и клетчатки, обогащенные продукты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Уберите солонки со стола, формируйте у ребенка привычку к рациону с низким содержанием соли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КОНТРОЛИРУЙТЕ ТЕМПЕРАТУРУ ПОДАЧИ БЛЮД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Горячие блюда должны быть горячими не только на раздаче, но и к моменту их употребления ребенком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ребенка.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Не допускайте, чтобы дети питались остывшими блюдами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ПРАВИЛЬНО ИНФОРМИРУЙТЕ 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Информируйте детей и родителей о ключевых принципах здорового питания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Вовлекайте учителей в процесс формирования у детей стереотипов здорового питания и здорового пищевого поведения</w:t>
      </w:r>
    </w:p>
    <w:p w:rsidR="005C0D28" w:rsidRPr="005C0D28" w:rsidRDefault="005C0D28" w:rsidP="005C0D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</w:t>
      </w:r>
    </w:p>
    <w:p w:rsidR="005C0D28" w:rsidRPr="005C0D28" w:rsidRDefault="005C0D28" w:rsidP="005C0D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</w:t>
      </w:r>
      <w:r w:rsidRPr="005C0D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      <w:rFonts w:ascii="Arial" w:eastAsia="Times New Roman" w:hAnsi="Arial" w:cs="Arial"/>
            <w:color w:val="1D85B3"/>
            <w:sz w:val="21"/>
            <w:lang w:eastAsia="ru-RU"/>
          </w:rPr>
          <w:t>Пособие «Сборник рецептур блюд и типовых меню для организации питания обучающихся 1-4-х классов в общеобразовательных организациях»</w:t>
        </w:r>
      </w:hyperlink>
    </w:p>
    <w:p w:rsidR="00FA3652" w:rsidRDefault="00FA3652"/>
    <w:p w:rsidR="005C0D28" w:rsidRDefault="005C0D28">
      <w:r>
        <w:rPr>
          <w:noProof/>
          <w:lang w:eastAsia="ru-RU"/>
        </w:rPr>
        <w:drawing>
          <wp:inline distT="0" distB="0" distL="0" distR="0">
            <wp:extent cx="5940425" cy="4202851"/>
            <wp:effectExtent l="19050" t="0" r="3175" b="0"/>
            <wp:docPr id="1" name="Рисунок 1" descr="https://www.rospotrebnadzor.ru/files/news2/2022/09/A4-5-shagov-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9/A4-5-shagov-pita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D28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28"/>
    <w:rsid w:val="005C0D28"/>
    <w:rsid w:val="00A16F9D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5C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D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ospotrebnadzor.ru/files/news2/2022/08/Recepies%201%204%20%20grad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2022-09-13T02:16:00Z</dcterms:created>
  <dcterms:modified xsi:type="dcterms:W3CDTF">2022-09-13T02:17:00Z</dcterms:modified>
</cp:coreProperties>
</file>