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B" w:rsidRDefault="00387C5B" w:rsidP="001F2DFE">
      <w:pPr>
        <w:jc w:val="both"/>
        <w:rPr>
          <w:lang w:eastAsia="ru-RU"/>
        </w:rPr>
      </w:pPr>
    </w:p>
    <w:p w:rsidR="00DD57AE" w:rsidRDefault="00DD57AE" w:rsidP="00DD57AE">
      <w:pPr>
        <w:pStyle w:val="ae"/>
        <w:numPr>
          <w:ilvl w:val="0"/>
          <w:numId w:val="21"/>
        </w:numPr>
        <w:spacing w:after="100"/>
        <w:jc w:val="both"/>
        <w:rPr>
          <w:color w:val="333333"/>
          <w:lang w:eastAsia="ru-RU"/>
        </w:rPr>
      </w:pPr>
      <w:r w:rsidRPr="00DD57AE">
        <w:rPr>
          <w:color w:val="333333"/>
          <w:lang w:eastAsia="ru-RU"/>
        </w:rPr>
        <w:t xml:space="preserve">новых производителей и импортеров, которые в условиях высокого спроса выпускают некачественную продукцию и без разрешения на производство антисептиков. Введение маркировки в таких условиях, как показывает опыт других товарных групп, ведет к снижению доли </w:t>
      </w:r>
      <w:proofErr w:type="spellStart"/>
      <w:r w:rsidRPr="00DD57AE">
        <w:rPr>
          <w:color w:val="333333"/>
          <w:lang w:eastAsia="ru-RU"/>
        </w:rPr>
        <w:t>контрафакта</w:t>
      </w:r>
      <w:proofErr w:type="spellEnd"/>
      <w:r w:rsidRPr="00DD57AE">
        <w:rPr>
          <w:color w:val="333333"/>
          <w:lang w:eastAsia="ru-RU"/>
        </w:rPr>
        <w:t>. </w:t>
      </w:r>
    </w:p>
    <w:p w:rsidR="00DD57AE" w:rsidRPr="00DD57AE" w:rsidRDefault="00DD57AE" w:rsidP="00DD57AE">
      <w:pPr>
        <w:pStyle w:val="ae"/>
        <w:spacing w:after="100"/>
        <w:jc w:val="both"/>
        <w:rPr>
          <w:color w:val="333333"/>
          <w:lang w:eastAsia="ru-RU"/>
        </w:rPr>
      </w:pPr>
    </w:p>
    <w:p w:rsidR="00DD57AE" w:rsidRPr="00DD57AE" w:rsidRDefault="00DD57AE" w:rsidP="00DD57AE">
      <w:pPr>
        <w:pStyle w:val="ae"/>
        <w:jc w:val="both"/>
      </w:pPr>
      <w:r w:rsidRPr="00DD57AE">
        <w:t xml:space="preserve">Вся необходимая информация для участников эксперимента размещена на портале </w:t>
      </w:r>
      <w:proofErr w:type="spellStart"/>
      <w:r w:rsidRPr="00DD57AE">
        <w:t>честныйзнак</w:t>
      </w:r>
      <w:proofErr w:type="spellEnd"/>
      <w:proofErr w:type="gramStart"/>
      <w:r w:rsidRPr="00DD57AE">
        <w:t xml:space="preserve"> .</w:t>
      </w:r>
      <w:proofErr w:type="spellStart"/>
      <w:proofErr w:type="gramEnd"/>
      <w:r w:rsidRPr="00DD57AE">
        <w:t>рф</w:t>
      </w:r>
      <w:proofErr w:type="spellEnd"/>
      <w:r w:rsidRPr="00DD57AE">
        <w:t xml:space="preserve"> по ссылке : </w:t>
      </w:r>
      <w:hyperlink r:id="rId5" w:history="1">
        <w:r w:rsidRPr="00DD57AE">
          <w:rPr>
            <w:rStyle w:val="a3"/>
          </w:rPr>
          <w:t>https://xn--8</w:t>
        </w:r>
        <w:r w:rsidRPr="00DD57AE">
          <w:rPr>
            <w:rStyle w:val="a3"/>
          </w:rPr>
          <w:t>0</w:t>
        </w:r>
        <w:r w:rsidRPr="00DD57AE">
          <w:rPr>
            <w:rStyle w:val="a3"/>
          </w:rPr>
          <w:t>ajghhoc2aj1c8b.xn--p1ai/</w:t>
        </w:r>
        <w:proofErr w:type="spellStart"/>
        <w:r w:rsidRPr="00DD57AE">
          <w:rPr>
            <w:rStyle w:val="a3"/>
          </w:rPr>
          <w:t>business</w:t>
        </w:r>
        <w:proofErr w:type="spellEnd"/>
        <w:r w:rsidRPr="00DD57AE">
          <w:rPr>
            <w:rStyle w:val="a3"/>
          </w:rPr>
          <w:t>/</w:t>
        </w:r>
        <w:proofErr w:type="spellStart"/>
        <w:r w:rsidRPr="00DD57AE">
          <w:rPr>
            <w:rStyle w:val="a3"/>
          </w:rPr>
          <w:t>projects</w:t>
        </w:r>
        <w:proofErr w:type="spellEnd"/>
        <w:r w:rsidRPr="00DD57AE">
          <w:rPr>
            <w:rStyle w:val="a3"/>
          </w:rPr>
          <w:t>/</w:t>
        </w:r>
        <w:proofErr w:type="spellStart"/>
        <w:r w:rsidRPr="00DD57AE">
          <w:rPr>
            <w:rStyle w:val="a3"/>
          </w:rPr>
          <w:t>antiseptic</w:t>
        </w:r>
        <w:proofErr w:type="spellEnd"/>
        <w:r w:rsidRPr="00DD57AE">
          <w:rPr>
            <w:rStyle w:val="a3"/>
          </w:rPr>
          <w:t>/</w:t>
        </w:r>
        <w:proofErr w:type="spellStart"/>
        <w:r w:rsidRPr="00DD57AE">
          <w:rPr>
            <w:rStyle w:val="a3"/>
          </w:rPr>
          <w:t>instructions</w:t>
        </w:r>
        <w:proofErr w:type="spellEnd"/>
        <w:r w:rsidRPr="00DD57AE">
          <w:rPr>
            <w:rStyle w:val="a3"/>
          </w:rPr>
          <w:t>/</w:t>
        </w:r>
      </w:hyperlink>
      <w:r w:rsidRPr="00DD57AE">
        <w:t xml:space="preserve"> </w:t>
      </w:r>
    </w:p>
    <w:p w:rsidR="00DD57AE" w:rsidRPr="00DD57AE" w:rsidRDefault="00DD57AE" w:rsidP="00DD57AE">
      <w:pPr>
        <w:pStyle w:val="ac"/>
        <w:jc w:val="both"/>
        <w:rPr>
          <w:color w:val="4F4F4F"/>
          <w:lang w:eastAsia="ru-RU"/>
        </w:rPr>
      </w:pPr>
    </w:p>
    <w:p w:rsidR="00672850" w:rsidRDefault="00672850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DD57AE" w:rsidRDefault="00DD57AE" w:rsidP="001F2DFE">
      <w:pPr>
        <w:jc w:val="both"/>
        <w:rPr>
          <w:sz w:val="24"/>
          <w:szCs w:val="24"/>
        </w:rPr>
      </w:pPr>
    </w:p>
    <w:p w:rsidR="002E017F" w:rsidRDefault="002E017F" w:rsidP="002E017F">
      <w:pPr>
        <w:ind w:left="180"/>
        <w:jc w:val="center"/>
        <w:rPr>
          <w:b/>
          <w:i/>
          <w:sz w:val="24"/>
          <w:szCs w:val="24"/>
        </w:rPr>
      </w:pPr>
    </w:p>
    <w:p w:rsidR="002E017F" w:rsidRPr="00B64FA7" w:rsidRDefault="002E017F" w:rsidP="002E017F">
      <w:pPr>
        <w:ind w:firstLine="284"/>
        <w:jc w:val="center"/>
      </w:pPr>
      <w:r w:rsidRPr="00BF4DE9">
        <w:rPr>
          <w:sz w:val="24"/>
          <w:szCs w:val="24"/>
        </w:rPr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6" w:history="1">
        <w:r w:rsidRPr="00B64FA7">
          <w:rPr>
            <w:rStyle w:val="a3"/>
          </w:rPr>
          <w:t>http://zpp.rospotrebnadzor.ru/</w:t>
        </w:r>
      </w:hyperlink>
    </w:p>
    <w:p w:rsidR="002E017F" w:rsidRDefault="002E017F" w:rsidP="002E017F">
      <w:pPr>
        <w:ind w:firstLine="284"/>
        <w:jc w:val="both"/>
        <w:rPr>
          <w:sz w:val="20"/>
          <w:szCs w:val="20"/>
        </w:rPr>
      </w:pPr>
    </w:p>
    <w:p w:rsidR="002E017F" w:rsidRDefault="002E017F" w:rsidP="002E017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017F" w:rsidRDefault="002E017F" w:rsidP="002E017F">
      <w:pPr>
        <w:ind w:firstLine="284"/>
        <w:jc w:val="both"/>
        <w:rPr>
          <w:sz w:val="20"/>
          <w:szCs w:val="20"/>
        </w:rPr>
      </w:pPr>
    </w:p>
    <w:p w:rsidR="002E017F" w:rsidRPr="00B64FA7" w:rsidRDefault="002E017F" w:rsidP="002E017F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2E017F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2E017F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2E017F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2E017F" w:rsidRPr="00FF522C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2E017F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2E017F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2E017F" w:rsidRPr="00B64FA7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2E017F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вопрос;</w:t>
      </w:r>
    </w:p>
    <w:p w:rsidR="002E017F" w:rsidRDefault="002E017F" w:rsidP="002E017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ВЕРСИЯ ДЛЯ </w:t>
      </w:r>
      <w:proofErr w:type="gramStart"/>
      <w:r>
        <w:rPr>
          <w:sz w:val="24"/>
          <w:szCs w:val="24"/>
        </w:rPr>
        <w:t>СЛАБОВИДЯЩИХ</w:t>
      </w:r>
      <w:proofErr w:type="gramEnd"/>
      <w:r>
        <w:rPr>
          <w:sz w:val="24"/>
          <w:szCs w:val="24"/>
        </w:rPr>
        <w:t>.</w:t>
      </w:r>
    </w:p>
    <w:p w:rsidR="002E017F" w:rsidRDefault="002E017F" w:rsidP="002E017F">
      <w:pPr>
        <w:ind w:firstLine="284"/>
        <w:jc w:val="both"/>
        <w:rPr>
          <w:sz w:val="24"/>
          <w:szCs w:val="24"/>
        </w:rPr>
      </w:pPr>
    </w:p>
    <w:p w:rsidR="002E017F" w:rsidRPr="007042CB" w:rsidRDefault="002E017F" w:rsidP="002E017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DD57AE" w:rsidRDefault="00DD57AE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BD50E4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260F84" w:rsidP="00F51D7A">
      <w:pPr>
        <w:ind w:left="284"/>
      </w:pPr>
    </w:p>
    <w:p w:rsidR="00260F84" w:rsidRDefault="00260F84" w:rsidP="00F51D7A">
      <w:pPr>
        <w:ind w:left="284"/>
      </w:pPr>
    </w:p>
    <w:p w:rsidR="006F748E" w:rsidRDefault="00672850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970530" cy="1915992"/>
            <wp:effectExtent l="19050" t="0" r="1270" b="0"/>
            <wp:docPr id="1" name="Рисунок 2" descr="https://tvcenter.ru/wp-content/uploads/2019/08/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center.ru/wp-content/uploads/2019/08/vod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91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672850"/>
    <w:p w:rsidR="00672850" w:rsidRDefault="00672850" w:rsidP="00672850"/>
    <w:p w:rsidR="00F73738" w:rsidRDefault="006F748E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Информационный буклет </w:t>
      </w:r>
    </w:p>
    <w:p w:rsidR="00DD57AE" w:rsidRPr="006E259C" w:rsidRDefault="00DD57AE" w:rsidP="00DD57AE">
      <w:pPr>
        <w:jc w:val="center"/>
        <w:rPr>
          <w:b/>
          <w:color w:val="333333"/>
          <w:sz w:val="36"/>
          <w:szCs w:val="36"/>
          <w:lang w:eastAsia="ru-RU"/>
        </w:rPr>
      </w:pPr>
      <w:r w:rsidRPr="00DD57AE">
        <w:rPr>
          <w:b/>
          <w:color w:val="333333"/>
          <w:sz w:val="36"/>
          <w:szCs w:val="36"/>
          <w:lang w:eastAsia="ru-RU"/>
        </w:rPr>
        <w:t>О проведении  эксперимента маркировки антисептиков</w:t>
      </w:r>
    </w:p>
    <w:p w:rsidR="008F717B" w:rsidRDefault="008F717B" w:rsidP="00672850">
      <w:pPr>
        <w:rPr>
          <w:b/>
          <w:sz w:val="24"/>
          <w:szCs w:val="24"/>
        </w:rPr>
      </w:pPr>
    </w:p>
    <w:p w:rsidR="00DD57AE" w:rsidRDefault="00DD57AE" w:rsidP="00672850">
      <w:pPr>
        <w:rPr>
          <w:b/>
          <w:sz w:val="24"/>
          <w:szCs w:val="24"/>
        </w:rPr>
      </w:pPr>
    </w:p>
    <w:p w:rsidR="00DD57AE" w:rsidRDefault="00DD57AE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60AE" w:rsidRDefault="00B960AE" w:rsidP="00B960AE">
      <w:pPr>
        <w:rPr>
          <w:sz w:val="32"/>
          <w:szCs w:val="32"/>
        </w:rPr>
      </w:pPr>
    </w:p>
    <w:p w:rsidR="00DD57AE" w:rsidRPr="006E259C" w:rsidRDefault="00DD57AE" w:rsidP="00DD57AE">
      <w:pPr>
        <w:spacing w:after="100"/>
        <w:jc w:val="both"/>
        <w:rPr>
          <w:lang w:eastAsia="ru-RU"/>
        </w:rPr>
      </w:pPr>
      <w:r w:rsidRPr="006E259C">
        <w:rPr>
          <w:lang w:eastAsia="ru-RU"/>
        </w:rPr>
        <w:lastRenderedPageBreak/>
        <w:t>Согласно </w:t>
      </w:r>
      <w:r w:rsidRPr="00DD57AE">
        <w:rPr>
          <w:lang w:eastAsia="ru-RU"/>
        </w:rPr>
        <w:t xml:space="preserve"> Постановлению Правительства РФ от 21 июля 2021 года № 1240 </w:t>
      </w:r>
      <w:r w:rsidRPr="006E259C">
        <w:rPr>
          <w:lang w:eastAsia="ru-RU"/>
        </w:rPr>
        <w:t>эксперимент продлится с 1 августа 2021 по 31 августа 2022 года. Маркировка коснется следующих товаров по коду ОКПД</w:t>
      </w:r>
      <w:proofErr w:type="gramStart"/>
      <w:r w:rsidRPr="006E259C">
        <w:rPr>
          <w:lang w:eastAsia="ru-RU"/>
        </w:rPr>
        <w:t>2</w:t>
      </w:r>
      <w:proofErr w:type="gramEnd"/>
      <w:r w:rsidRPr="006E259C">
        <w:rPr>
          <w:lang w:eastAsia="ru-RU"/>
        </w:rPr>
        <w:t>:</w:t>
      </w:r>
    </w:p>
    <w:p w:rsidR="00DD57AE" w:rsidRPr="006E259C" w:rsidRDefault="00DD57AE" w:rsidP="00DD57A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259C">
        <w:rPr>
          <w:lang w:eastAsia="ru-RU"/>
        </w:rPr>
        <w:t>20.20.14.000 – антисептики;</w:t>
      </w:r>
    </w:p>
    <w:p w:rsidR="00DD57AE" w:rsidRPr="006E259C" w:rsidRDefault="00DD57AE" w:rsidP="00DD57AE">
      <w:pPr>
        <w:numPr>
          <w:ilvl w:val="0"/>
          <w:numId w:val="19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259C">
        <w:rPr>
          <w:lang w:eastAsia="ru-RU"/>
        </w:rPr>
        <w:t>20.42.15 – парфюмерно-косметическая продукция. </w:t>
      </w:r>
    </w:p>
    <w:p w:rsidR="00DD57AE" w:rsidRPr="006E259C" w:rsidRDefault="00DD57AE" w:rsidP="00DD57AE">
      <w:pPr>
        <w:spacing w:after="100"/>
        <w:jc w:val="both"/>
        <w:rPr>
          <w:lang w:eastAsia="ru-RU"/>
        </w:rPr>
      </w:pPr>
      <w:r w:rsidRPr="006E259C">
        <w:rPr>
          <w:lang w:eastAsia="ru-RU"/>
        </w:rPr>
        <w:t>Цели эксперимента:</w:t>
      </w:r>
    </w:p>
    <w:p w:rsidR="00DD57AE" w:rsidRPr="006E259C" w:rsidRDefault="00DD57AE" w:rsidP="00DD57AE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259C">
        <w:rPr>
          <w:lang w:eastAsia="ru-RU"/>
        </w:rPr>
        <w:t>определить и согласовать с уполномоченными органами, производителями, импортерами, оптовыми и розничными продавцами перечень сведений о товаре, которые однозначно могут определить каждую единицу товара;</w:t>
      </w:r>
    </w:p>
    <w:p w:rsidR="00DD57AE" w:rsidRPr="006E259C" w:rsidRDefault="00DD57AE" w:rsidP="00DD57AE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259C">
        <w:rPr>
          <w:lang w:eastAsia="ru-RU"/>
        </w:rPr>
        <w:t xml:space="preserve">протестировать возможность наносить маркировку на антисептики и гигиенические средства, а также состава </w:t>
      </w:r>
      <w:proofErr w:type="gramStart"/>
      <w:r w:rsidRPr="006E259C">
        <w:rPr>
          <w:lang w:eastAsia="ru-RU"/>
        </w:rPr>
        <w:t>содержащийся</w:t>
      </w:r>
      <w:proofErr w:type="gramEnd"/>
      <w:r w:rsidRPr="006E259C">
        <w:rPr>
          <w:lang w:eastAsia="ru-RU"/>
        </w:rPr>
        <w:t xml:space="preserve"> в коде маркировки информации.</w:t>
      </w:r>
    </w:p>
    <w:p w:rsidR="00DD57AE" w:rsidRPr="006E259C" w:rsidRDefault="00DD57AE" w:rsidP="00DD57AE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259C">
        <w:rPr>
          <w:lang w:eastAsia="ru-RU"/>
        </w:rPr>
        <w:t>проверить эффективность маркировки в борьбе с незаконным ввозом, производством и распространением гигиенических средств и антисептиков, а также повысить собираемость налогов и таможенных сборов;</w:t>
      </w:r>
    </w:p>
    <w:p w:rsidR="00DD57AE" w:rsidRPr="006E259C" w:rsidRDefault="00DD57AE" w:rsidP="00DD57AE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259C">
        <w:rPr>
          <w:lang w:eastAsia="ru-RU"/>
        </w:rPr>
        <w:t xml:space="preserve">организовать эффективное взаимодействие органов власти, </w:t>
      </w:r>
      <w:r w:rsidRPr="006E259C">
        <w:rPr>
          <w:lang w:eastAsia="ru-RU"/>
        </w:rPr>
        <w:lastRenderedPageBreak/>
        <w:t>включая контролирующие органы с участниками оборота;</w:t>
      </w:r>
    </w:p>
    <w:p w:rsidR="00DD57AE" w:rsidRPr="006E259C" w:rsidRDefault="00DD57AE" w:rsidP="00DD57AE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259C">
        <w:rPr>
          <w:lang w:eastAsia="ru-RU"/>
        </w:rPr>
        <w:t>оценить эффективность информационной системы маркировки, оценить возможность ее интеграции с государственными информационными системами;</w:t>
      </w:r>
    </w:p>
    <w:p w:rsidR="00DD57AE" w:rsidRPr="006E259C" w:rsidRDefault="00DD57AE" w:rsidP="00DD57AE">
      <w:pPr>
        <w:numPr>
          <w:ilvl w:val="0"/>
          <w:numId w:val="20"/>
        </w:numPr>
        <w:suppressAutoHyphens w:val="0"/>
        <w:spacing w:before="100" w:beforeAutospacing="1" w:after="100" w:afterAutospacing="1"/>
        <w:jc w:val="both"/>
        <w:rPr>
          <w:lang w:eastAsia="ru-RU"/>
        </w:rPr>
      </w:pPr>
      <w:r w:rsidRPr="006E259C">
        <w:rPr>
          <w:lang w:eastAsia="ru-RU"/>
        </w:rPr>
        <w:t>провести первоначальное наполнение национального каталога данными о товарах, участвующих в эксперименте.  </w:t>
      </w:r>
    </w:p>
    <w:p w:rsidR="00DD57AE" w:rsidRPr="006E259C" w:rsidRDefault="00DD57AE" w:rsidP="00DD57AE">
      <w:pPr>
        <w:spacing w:after="100"/>
        <w:jc w:val="both"/>
        <w:rPr>
          <w:color w:val="333333"/>
          <w:lang w:eastAsia="ru-RU"/>
        </w:rPr>
      </w:pPr>
      <w:r w:rsidRPr="006E259C">
        <w:rPr>
          <w:color w:val="333333"/>
          <w:lang w:eastAsia="ru-RU"/>
        </w:rPr>
        <w:t>По завершению эксперимента будут разработаны предложения с изменениями в законодательство, регламентирующее оборот антисептиков и гигиенических средств. Также будет проведена оценка целесообразности обязательной маркировки этих товаров, исходя из имеющихся технических решений.</w:t>
      </w:r>
    </w:p>
    <w:p w:rsidR="00DD57AE" w:rsidRPr="006E259C" w:rsidRDefault="00DD57AE" w:rsidP="00DD57AE">
      <w:pPr>
        <w:spacing w:after="100"/>
        <w:jc w:val="both"/>
        <w:rPr>
          <w:color w:val="333333"/>
          <w:lang w:eastAsia="ru-RU"/>
        </w:rPr>
      </w:pPr>
      <w:r w:rsidRPr="00DD57AE">
        <w:rPr>
          <w:color w:val="333333"/>
          <w:lang w:eastAsia="ru-RU"/>
        </w:rPr>
        <w:t>У</w:t>
      </w:r>
      <w:r w:rsidRPr="006E259C">
        <w:rPr>
          <w:color w:val="333333"/>
          <w:lang w:eastAsia="ru-RU"/>
        </w:rPr>
        <w:t>частники маркировки:</w:t>
      </w:r>
    </w:p>
    <w:p w:rsidR="00DD57AE" w:rsidRPr="006E259C" w:rsidRDefault="00DD57AE" w:rsidP="00DD57AE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color w:val="333333"/>
          <w:lang w:eastAsia="ru-RU"/>
        </w:rPr>
      </w:pPr>
      <w:r w:rsidRPr="006E259C">
        <w:rPr>
          <w:color w:val="333333"/>
          <w:lang w:eastAsia="ru-RU"/>
        </w:rPr>
        <w:t xml:space="preserve">Уполномоченные органы: Министерство промышленности и торговли, </w:t>
      </w:r>
      <w:proofErr w:type="spellStart"/>
      <w:r w:rsidRPr="006E259C">
        <w:rPr>
          <w:color w:val="333333"/>
          <w:lang w:eastAsia="ru-RU"/>
        </w:rPr>
        <w:t>Минцифры</w:t>
      </w:r>
      <w:proofErr w:type="spellEnd"/>
      <w:r w:rsidRPr="006E259C">
        <w:rPr>
          <w:color w:val="333333"/>
          <w:lang w:eastAsia="ru-RU"/>
        </w:rPr>
        <w:t xml:space="preserve">, Министерство здравоохранения, Федеральная служба по надзору в сфере здравоохранения, Федеральная налоговая и таможенные службы, Федеральная служба по защиты прав потребителей, Федеральная служба по аккредитации. Уполномоченные органы должны обеспечить взаимодействия </w:t>
      </w:r>
      <w:r w:rsidRPr="006E259C">
        <w:rPr>
          <w:color w:val="333333"/>
          <w:lang w:eastAsia="ru-RU"/>
        </w:rPr>
        <w:lastRenderedPageBreak/>
        <w:t xml:space="preserve">собственных информационных систем с системой маркировки. Также они должны учитывать сведения, которые передают участники эксперимента в ИС маркировки, в том числе по </w:t>
      </w:r>
      <w:proofErr w:type="gramStart"/>
      <w:r w:rsidRPr="006E259C">
        <w:rPr>
          <w:color w:val="333333"/>
          <w:lang w:eastAsia="ru-RU"/>
        </w:rPr>
        <w:t>информации</w:t>
      </w:r>
      <w:proofErr w:type="gramEnd"/>
      <w:r w:rsidRPr="006E259C">
        <w:rPr>
          <w:color w:val="333333"/>
          <w:lang w:eastAsia="ru-RU"/>
        </w:rPr>
        <w:t xml:space="preserve"> размещаемой в национальном каталоге.</w:t>
      </w:r>
    </w:p>
    <w:p w:rsidR="00DD57AE" w:rsidRPr="006E259C" w:rsidRDefault="00DD57AE" w:rsidP="00DD57AE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color w:val="333333"/>
          <w:lang w:eastAsia="ru-RU"/>
        </w:rPr>
      </w:pPr>
      <w:r w:rsidRPr="006E259C">
        <w:rPr>
          <w:color w:val="333333"/>
          <w:lang w:eastAsia="ru-RU"/>
        </w:rPr>
        <w:t>Оператор информационной системы (ЦРПТ)</w:t>
      </w:r>
      <w:proofErr w:type="gramStart"/>
      <w:r w:rsidRPr="006E259C">
        <w:rPr>
          <w:color w:val="333333"/>
          <w:lang w:eastAsia="ru-RU"/>
        </w:rPr>
        <w:t xml:space="preserve"> .</w:t>
      </w:r>
      <w:proofErr w:type="gramEnd"/>
    </w:p>
    <w:p w:rsidR="00DD57AE" w:rsidRPr="006E259C" w:rsidRDefault="00DD57AE" w:rsidP="00DD57AE">
      <w:pPr>
        <w:numPr>
          <w:ilvl w:val="0"/>
          <w:numId w:val="21"/>
        </w:numPr>
        <w:suppressAutoHyphens w:val="0"/>
        <w:spacing w:before="100" w:beforeAutospacing="1" w:after="100" w:afterAutospacing="1"/>
        <w:jc w:val="both"/>
        <w:rPr>
          <w:color w:val="333333"/>
          <w:lang w:eastAsia="ru-RU"/>
        </w:rPr>
      </w:pPr>
      <w:proofErr w:type="spellStart"/>
      <w:r w:rsidRPr="006E259C">
        <w:rPr>
          <w:color w:val="333333"/>
          <w:lang w:eastAsia="ru-RU"/>
        </w:rPr>
        <w:t>Минпромторг</w:t>
      </w:r>
      <w:proofErr w:type="spellEnd"/>
      <w:r w:rsidRPr="006E259C">
        <w:rPr>
          <w:color w:val="333333"/>
          <w:lang w:eastAsia="ru-RU"/>
        </w:rPr>
        <w:t xml:space="preserve"> – координирует создание и функционирование информационной системы маркировки. </w:t>
      </w:r>
    </w:p>
    <w:p w:rsidR="00DD57AE" w:rsidRPr="00DD57AE" w:rsidRDefault="00DD57AE" w:rsidP="00DD57AE">
      <w:pPr>
        <w:pStyle w:val="ae"/>
        <w:numPr>
          <w:ilvl w:val="0"/>
          <w:numId w:val="21"/>
        </w:numPr>
        <w:spacing w:after="100"/>
        <w:jc w:val="both"/>
        <w:rPr>
          <w:color w:val="333333"/>
          <w:lang w:eastAsia="ru-RU"/>
        </w:rPr>
      </w:pPr>
      <w:r w:rsidRPr="00DD57AE">
        <w:rPr>
          <w:color w:val="333333"/>
          <w:lang w:eastAsia="ru-RU"/>
        </w:rPr>
        <w:t>Участники оборота участвуют в эксперименте добровольно. Производителям на время участия в эксперименте будет бесплатно предоставлено оборудование для нанесения кодов маркировки на продукцию.</w:t>
      </w:r>
    </w:p>
    <w:p w:rsidR="00DD57AE" w:rsidRPr="00DD57AE" w:rsidRDefault="00DD57AE" w:rsidP="002E017F">
      <w:pPr>
        <w:pStyle w:val="ae"/>
        <w:spacing w:before="100" w:after="100"/>
        <w:jc w:val="both"/>
        <w:outlineLvl w:val="1"/>
        <w:rPr>
          <w:b/>
          <w:bCs/>
          <w:color w:val="333333"/>
          <w:lang w:eastAsia="ru-RU"/>
        </w:rPr>
      </w:pPr>
      <w:r w:rsidRPr="00DD57AE">
        <w:rPr>
          <w:b/>
          <w:bCs/>
          <w:color w:val="333333"/>
          <w:lang w:eastAsia="ru-RU"/>
        </w:rPr>
        <w:t>Для чего нужна маркировка антисептиков</w:t>
      </w:r>
    </w:p>
    <w:p w:rsidR="00672850" w:rsidRPr="00DD57AE" w:rsidRDefault="00DD57AE" w:rsidP="002E017F">
      <w:pPr>
        <w:pStyle w:val="ae"/>
        <w:spacing w:after="100"/>
        <w:jc w:val="both"/>
        <w:rPr>
          <w:color w:val="4F4F4F"/>
          <w:lang w:eastAsia="ru-RU"/>
        </w:rPr>
      </w:pPr>
      <w:r w:rsidRPr="00DD57AE">
        <w:rPr>
          <w:color w:val="333333"/>
          <w:lang w:eastAsia="ru-RU"/>
        </w:rPr>
        <w:t xml:space="preserve">Рост объемов продаж, </w:t>
      </w:r>
      <w:proofErr w:type="gramStart"/>
      <w:r w:rsidRPr="00DD57AE">
        <w:rPr>
          <w:color w:val="333333"/>
          <w:lang w:eastAsia="ru-RU"/>
        </w:rPr>
        <w:t>а</w:t>
      </w:r>
      <w:proofErr w:type="gramEnd"/>
      <w:r w:rsidRPr="00DD57AE">
        <w:rPr>
          <w:color w:val="333333"/>
          <w:lang w:eastAsia="ru-RU"/>
        </w:rPr>
        <w:t xml:space="preserve"> следовательно производства и импорта связан с появлением </w:t>
      </w:r>
      <w:proofErr w:type="spellStart"/>
      <w:r w:rsidRPr="00DD57AE">
        <w:rPr>
          <w:color w:val="333333"/>
          <w:lang w:eastAsia="ru-RU"/>
        </w:rPr>
        <w:t>коронавирусной</w:t>
      </w:r>
      <w:proofErr w:type="spellEnd"/>
      <w:r w:rsidRPr="00DD57AE">
        <w:rPr>
          <w:color w:val="333333"/>
          <w:lang w:eastAsia="ru-RU"/>
        </w:rPr>
        <w:t xml:space="preserve"> инфекции и вводом требований по санитарно-эпидемиологической безопасности для организаций. При этом почти половина оборота этих изделий приходится на долю нелегального оборота. Это связано с приходом на рынок </w:t>
      </w:r>
    </w:p>
    <w:sectPr w:rsidR="00672850" w:rsidRPr="00DD57AE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BC0CF4"/>
    <w:multiLevelType w:val="multilevel"/>
    <w:tmpl w:val="4C98B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FF2669"/>
    <w:multiLevelType w:val="multilevel"/>
    <w:tmpl w:val="2668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2DB1152"/>
    <w:multiLevelType w:val="multilevel"/>
    <w:tmpl w:val="6EC2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3"/>
  </w:num>
  <w:num w:numId="5">
    <w:abstractNumId w:val="14"/>
  </w:num>
  <w:num w:numId="6">
    <w:abstractNumId w:val="2"/>
  </w:num>
  <w:num w:numId="7">
    <w:abstractNumId w:val="15"/>
  </w:num>
  <w:num w:numId="8">
    <w:abstractNumId w:val="9"/>
  </w:num>
  <w:num w:numId="9">
    <w:abstractNumId w:val="3"/>
  </w:num>
  <w:num w:numId="10">
    <w:abstractNumId w:val="10"/>
  </w:num>
  <w:num w:numId="11">
    <w:abstractNumId w:val="20"/>
  </w:num>
  <w:num w:numId="12">
    <w:abstractNumId w:val="11"/>
  </w:num>
  <w:num w:numId="13">
    <w:abstractNumId w:val="17"/>
  </w:num>
  <w:num w:numId="14">
    <w:abstractNumId w:val="4"/>
  </w:num>
  <w:num w:numId="15">
    <w:abstractNumId w:val="6"/>
  </w:num>
  <w:num w:numId="16">
    <w:abstractNumId w:val="5"/>
  </w:num>
  <w:num w:numId="17">
    <w:abstractNumId w:val="18"/>
  </w:num>
  <w:num w:numId="18">
    <w:abstractNumId w:val="19"/>
  </w:num>
  <w:num w:numId="19">
    <w:abstractNumId w:val="12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017F"/>
    <w:rsid w:val="002E478F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6BA5"/>
    <w:rsid w:val="004E7A17"/>
    <w:rsid w:val="004F0D44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C774B"/>
    <w:rsid w:val="006D02AE"/>
    <w:rsid w:val="006F748E"/>
    <w:rsid w:val="00703B3D"/>
    <w:rsid w:val="0073390D"/>
    <w:rsid w:val="007505F7"/>
    <w:rsid w:val="007524AA"/>
    <w:rsid w:val="007612F3"/>
    <w:rsid w:val="00786897"/>
    <w:rsid w:val="007F1F4A"/>
    <w:rsid w:val="007F2ECE"/>
    <w:rsid w:val="00804C25"/>
    <w:rsid w:val="0081370E"/>
    <w:rsid w:val="008166B5"/>
    <w:rsid w:val="008513F7"/>
    <w:rsid w:val="008565A9"/>
    <w:rsid w:val="00873A46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27AD"/>
    <w:rsid w:val="00A2095A"/>
    <w:rsid w:val="00A37BB6"/>
    <w:rsid w:val="00A43A40"/>
    <w:rsid w:val="00A477F2"/>
    <w:rsid w:val="00A76470"/>
    <w:rsid w:val="00A928F7"/>
    <w:rsid w:val="00A9375E"/>
    <w:rsid w:val="00AA2D3C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D50E4"/>
    <w:rsid w:val="00BE3ABA"/>
    <w:rsid w:val="00BE6964"/>
    <w:rsid w:val="00BF4DE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DD57AE"/>
    <w:rsid w:val="00DF49C3"/>
    <w:rsid w:val="00E1339C"/>
    <w:rsid w:val="00E307B8"/>
    <w:rsid w:val="00E32324"/>
    <w:rsid w:val="00E70070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uiPriority w:val="99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  <w:style w:type="paragraph" w:styleId="ae">
    <w:name w:val="List Paragraph"/>
    <w:basedOn w:val="a"/>
    <w:uiPriority w:val="34"/>
    <w:qFormat/>
    <w:rsid w:val="00DD57AE"/>
    <w:pPr>
      <w:ind w:left="720"/>
      <w:contextualSpacing/>
    </w:pPr>
  </w:style>
  <w:style w:type="character" w:styleId="af">
    <w:name w:val="FollowedHyperlink"/>
    <w:basedOn w:val="a0"/>
    <w:rsid w:val="00DD57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pp.rospotrebnadzo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80ajghhoc2aj1c8b.xn--p1ai/business/projects/antiseptic/instructi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4221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4</cp:revision>
  <cp:lastPrinted>2019-04-26T00:57:00Z</cp:lastPrinted>
  <dcterms:created xsi:type="dcterms:W3CDTF">2022-05-25T05:31:00Z</dcterms:created>
  <dcterms:modified xsi:type="dcterms:W3CDTF">2022-07-20T03:41:00Z</dcterms:modified>
</cp:coreProperties>
</file>