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C" w:rsidRDefault="006B0DFC" w:rsidP="00E95B16">
      <w:pPr>
        <w:suppressAutoHyphens w:val="0"/>
        <w:jc w:val="both"/>
        <w:textAlignment w:val="baseline"/>
        <w:rPr>
          <w:lang w:eastAsia="ru-RU"/>
        </w:rPr>
      </w:pPr>
    </w:p>
    <w:p w:rsidR="00E95B16" w:rsidRDefault="00E95B16" w:rsidP="00E95B16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 </w:t>
      </w:r>
      <w:r w:rsidRPr="00E95B16">
        <w:rPr>
          <w:lang w:eastAsia="ru-RU"/>
        </w:rPr>
        <w:t>Производители молока — наносят на готовую молочную продукцию знак с </w:t>
      </w:r>
      <w:proofErr w:type="gramStart"/>
      <w:r w:rsidRPr="00E95B16">
        <w:rPr>
          <w:lang w:eastAsia="ru-RU"/>
        </w:rPr>
        <w:t>цифровым</w:t>
      </w:r>
      <w:proofErr w:type="gramEnd"/>
      <w:r w:rsidRPr="00E95B16">
        <w:rPr>
          <w:lang w:eastAsia="ru-RU"/>
        </w:rPr>
        <w:t xml:space="preserve"> </w:t>
      </w:r>
      <w:proofErr w:type="spellStart"/>
      <w:r w:rsidRPr="00E95B16">
        <w:rPr>
          <w:lang w:eastAsia="ru-RU"/>
        </w:rPr>
        <w:t>криптокодомации</w:t>
      </w:r>
      <w:proofErr w:type="spellEnd"/>
      <w:r w:rsidRPr="00E95B16">
        <w:rPr>
          <w:lang w:eastAsia="ru-RU"/>
        </w:rPr>
        <w:t xml:space="preserve"> — код </w:t>
      </w:r>
      <w:proofErr w:type="spellStart"/>
      <w:r w:rsidRPr="00E95B16">
        <w:rPr>
          <w:lang w:eastAsia="ru-RU"/>
        </w:rPr>
        <w:t>Data</w:t>
      </w:r>
      <w:proofErr w:type="spellEnd"/>
      <w:r w:rsidRPr="00E95B16">
        <w:rPr>
          <w:lang w:eastAsia="ru-RU"/>
        </w:rPr>
        <w:t xml:space="preserve"> </w:t>
      </w:r>
      <w:proofErr w:type="spellStart"/>
      <w:r w:rsidRPr="00E95B16">
        <w:rPr>
          <w:lang w:eastAsia="ru-RU"/>
        </w:rPr>
        <w:t>Matrix</w:t>
      </w:r>
      <w:proofErr w:type="spellEnd"/>
      <w:r w:rsidRPr="00E95B16">
        <w:rPr>
          <w:lang w:eastAsia="ru-RU"/>
        </w:rPr>
        <w:t>. Подают в систему маркировки сведения о вводе товаров в оборот.</w:t>
      </w:r>
    </w:p>
    <w:p w:rsidR="00E95B16" w:rsidRPr="00E95B16" w:rsidRDefault="00E95B16" w:rsidP="00E95B16">
      <w:pPr>
        <w:suppressAutoHyphens w:val="0"/>
        <w:jc w:val="both"/>
        <w:textAlignment w:val="baseline"/>
        <w:rPr>
          <w:lang w:eastAsia="ru-RU"/>
        </w:rPr>
      </w:pPr>
    </w:p>
    <w:p w:rsidR="00E95B16" w:rsidRPr="00E95B16" w:rsidRDefault="00E95B16" w:rsidP="00E95B16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</w:t>
      </w:r>
      <w:r w:rsidRPr="00E95B16">
        <w:rPr>
          <w:lang w:eastAsia="ru-RU"/>
        </w:rPr>
        <w:t>Дистрибьюторы — регистрируют получение и передачу его далее по цепочке через оператора ЭДО.</w:t>
      </w:r>
    </w:p>
    <w:p w:rsidR="00E95B16" w:rsidRDefault="00E95B16" w:rsidP="00E95B16">
      <w:pPr>
        <w:suppressAutoHyphens w:val="0"/>
        <w:jc w:val="both"/>
        <w:textAlignment w:val="baseline"/>
        <w:rPr>
          <w:lang w:eastAsia="ru-RU"/>
        </w:rPr>
      </w:pPr>
      <w:r w:rsidRPr="00E95B16">
        <w:rPr>
          <w:lang w:eastAsia="ru-RU"/>
        </w:rPr>
        <w:t xml:space="preserve">Розничные магазины — фиксируют приемку молочных продуктов от дистрибьютора через оператора ЭДО и продажу конечному клиенту с помощью </w:t>
      </w:r>
      <w:proofErr w:type="spellStart"/>
      <w:r w:rsidRPr="00E95B16">
        <w:rPr>
          <w:lang w:eastAsia="ru-RU"/>
        </w:rPr>
        <w:t>онлайн-кассы</w:t>
      </w:r>
      <w:proofErr w:type="spellEnd"/>
      <w:r w:rsidRPr="00E95B16">
        <w:rPr>
          <w:lang w:eastAsia="ru-RU"/>
        </w:rPr>
        <w:t>.</w:t>
      </w:r>
    </w:p>
    <w:p w:rsidR="00E95B16" w:rsidRPr="00E95B16" w:rsidRDefault="00E95B16" w:rsidP="00E95B16">
      <w:pPr>
        <w:suppressAutoHyphens w:val="0"/>
        <w:jc w:val="both"/>
        <w:textAlignment w:val="baseline"/>
        <w:rPr>
          <w:lang w:eastAsia="ru-RU"/>
        </w:rPr>
      </w:pPr>
    </w:p>
    <w:p w:rsidR="00E95B16" w:rsidRDefault="00E95B16" w:rsidP="00E95B16">
      <w:pPr>
        <w:suppressAutoHyphens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    </w:t>
      </w:r>
      <w:r w:rsidRPr="00E95B16">
        <w:rPr>
          <w:lang w:eastAsia="ru-RU"/>
        </w:rPr>
        <w:t>Общепит — фиксируют приемку молочных продуктов от дистрибьютора через оператора ЭДО, перед приготовлением блюд выводят марки из оборота: сканируют код с товара и списывают с причиной «Для собственного оборота».</w:t>
      </w:r>
    </w:p>
    <w:p w:rsidR="006B0DFC" w:rsidRDefault="006B0DFC" w:rsidP="00E95B16">
      <w:pPr>
        <w:suppressAutoHyphens w:val="0"/>
        <w:jc w:val="both"/>
        <w:textAlignment w:val="baseline"/>
        <w:rPr>
          <w:lang w:eastAsia="ru-RU"/>
        </w:rPr>
      </w:pPr>
    </w:p>
    <w:p w:rsidR="006B0DFC" w:rsidRDefault="006B0DFC" w:rsidP="00E95B16">
      <w:pPr>
        <w:suppressAutoHyphens w:val="0"/>
        <w:jc w:val="both"/>
        <w:textAlignment w:val="baseline"/>
        <w:rPr>
          <w:lang w:eastAsia="ru-RU"/>
        </w:rPr>
      </w:pPr>
    </w:p>
    <w:p w:rsidR="00E95B16" w:rsidRDefault="00E95B16" w:rsidP="00E95B16">
      <w:pPr>
        <w:suppressAutoHyphens w:val="0"/>
        <w:jc w:val="center"/>
        <w:textAlignment w:val="baseline"/>
        <w:rPr>
          <w:b/>
          <w:bCs/>
          <w:color w:val="000000" w:themeColor="text1"/>
        </w:rPr>
      </w:pPr>
      <w:r w:rsidRPr="00E95B16">
        <w:rPr>
          <w:b/>
          <w:bCs/>
          <w:color w:val="000000" w:themeColor="text1"/>
        </w:rPr>
        <w:t>Что нужно для работы с маркированной молочной продукцией</w:t>
      </w:r>
    </w:p>
    <w:p w:rsidR="00E95B16" w:rsidRPr="00E95B16" w:rsidRDefault="00E95B16" w:rsidP="00E95B16">
      <w:pPr>
        <w:suppressAutoHyphens w:val="0"/>
        <w:jc w:val="center"/>
        <w:textAlignment w:val="baseline"/>
        <w:rPr>
          <w:lang w:eastAsia="ru-RU"/>
        </w:rPr>
      </w:pPr>
    </w:p>
    <w:p w:rsid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1.</w:t>
      </w:r>
      <w:hyperlink r:id="rId6" w:anchor="registration" w:history="1">
        <w:r w:rsidRPr="00E95B16">
          <w:rPr>
            <w:rStyle w:val="a3"/>
            <w:color w:val="000000" w:themeColor="text1"/>
            <w:u w:val="none"/>
            <w:bdr w:val="none" w:sz="0" w:space="0" w:color="auto" w:frame="1"/>
          </w:rPr>
          <w:t>Зарегистрироваться в системе маркировки.</w:t>
        </w:r>
      </w:hyperlink>
    </w:p>
    <w:p w:rsidR="00E95B16" w:rsidRP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6B0DFC" w:rsidRDefault="006B0DFC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6B0DFC" w:rsidRDefault="006B0DFC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6B0DFC" w:rsidRDefault="006B0DFC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2.Зарегистрироваться в системе «Меркурий». Как это сделать, читайте </w:t>
      </w:r>
      <w:hyperlink r:id="rId7" w:anchor="startWork" w:history="1">
        <w:r w:rsidRPr="00E95B16">
          <w:rPr>
            <w:rStyle w:val="a3"/>
            <w:color w:val="000000" w:themeColor="text1"/>
            <w:u w:val="none"/>
            <w:bdr w:val="none" w:sz="0" w:space="0" w:color="auto" w:frame="1"/>
          </w:rPr>
          <w:t>здесь</w:t>
        </w:r>
      </w:hyperlink>
      <w:r w:rsidRPr="00E95B16">
        <w:rPr>
          <w:color w:val="000000" w:themeColor="text1"/>
        </w:rPr>
        <w:t>.</w:t>
      </w:r>
    </w:p>
    <w:p w:rsidR="00E95B16" w:rsidRP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3.</w:t>
      </w:r>
      <w:hyperlink r:id="rId8" w:anchor="toMark" w:history="1">
        <w:r w:rsidRPr="00E95B16">
          <w:rPr>
            <w:rStyle w:val="a3"/>
            <w:color w:val="000000" w:themeColor="text1"/>
            <w:u w:val="none"/>
            <w:bdr w:val="none" w:sz="0" w:space="0" w:color="auto" w:frame="1"/>
          </w:rPr>
          <w:t>Научиться маркировать продукцию (для производства и импорта):</w:t>
        </w:r>
      </w:hyperlink>
      <w:r w:rsidRPr="00E95B16">
        <w:rPr>
          <w:color w:val="000000" w:themeColor="text1"/>
        </w:rPr>
        <w:t> подключиться к маркировке, приобрести оборудование для печати этикеток.</w:t>
      </w:r>
    </w:p>
    <w:p w:rsidR="00E95B16" w:rsidRP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4.</w:t>
      </w:r>
      <w:hyperlink r:id="rId9" w:anchor="acceptance" w:history="1">
        <w:r w:rsidRPr="00E95B16">
          <w:rPr>
            <w:rStyle w:val="a3"/>
            <w:color w:val="000000" w:themeColor="text1"/>
            <w:u w:val="none"/>
            <w:bdr w:val="none" w:sz="0" w:space="0" w:color="auto" w:frame="1"/>
          </w:rPr>
          <w:t>Научиться принимать маркированное молоко:</w:t>
        </w:r>
      </w:hyperlink>
      <w:r w:rsidRPr="00E95B16">
        <w:rPr>
          <w:color w:val="000000" w:themeColor="text1"/>
        </w:rPr>
        <w:t> подключиться к ЭДО и маркировке, приобрести оборудование для сканирования марок.</w:t>
      </w:r>
    </w:p>
    <w:p w:rsidR="00E95B16" w:rsidRP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E95B16" w:rsidRDefault="00E95B16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5.Научиться продавать маркированное молоко:</w:t>
      </w:r>
    </w:p>
    <w:p w:rsidR="006B0DFC" w:rsidRPr="00E95B16" w:rsidRDefault="006B0DFC" w:rsidP="00E95B16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E95B16" w:rsidRDefault="00E95B16" w:rsidP="00E95B16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textAlignment w:val="baseline"/>
        <w:rPr>
          <w:color w:val="000000" w:themeColor="text1"/>
        </w:rPr>
      </w:pPr>
      <w:hyperlink r:id="rId10" w:anchor="wholesale" w:history="1">
        <w:r w:rsidRPr="00E95B16">
          <w:rPr>
            <w:rStyle w:val="a3"/>
            <w:color w:val="000000" w:themeColor="text1"/>
            <w:u w:val="none"/>
            <w:bdr w:val="none" w:sz="0" w:space="0" w:color="auto" w:frame="1"/>
          </w:rPr>
          <w:t>для производства, импорта и опта:</w:t>
        </w:r>
      </w:hyperlink>
      <w:r w:rsidRPr="00E95B16">
        <w:rPr>
          <w:color w:val="000000" w:themeColor="text1"/>
        </w:rPr>
        <w:t> подключить ЭДО для отправки документов;</w:t>
      </w:r>
    </w:p>
    <w:p w:rsidR="006B0DFC" w:rsidRPr="00E95B16" w:rsidRDefault="006B0DFC" w:rsidP="00E95B16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textAlignment w:val="baseline"/>
        <w:rPr>
          <w:color w:val="000000" w:themeColor="text1"/>
        </w:rPr>
      </w:pPr>
    </w:p>
    <w:p w:rsidR="00E95B16" w:rsidRPr="00E95B16" w:rsidRDefault="00E95B16" w:rsidP="00E95B16">
      <w:pPr>
        <w:numPr>
          <w:ilvl w:val="0"/>
          <w:numId w:val="25"/>
        </w:numPr>
        <w:shd w:val="clear" w:color="auto" w:fill="FFFFFF"/>
        <w:suppressAutoHyphens w:val="0"/>
        <w:ind w:left="0"/>
        <w:jc w:val="both"/>
        <w:textAlignment w:val="baseline"/>
        <w:rPr>
          <w:color w:val="000000" w:themeColor="text1"/>
        </w:rPr>
      </w:pPr>
      <w:hyperlink r:id="rId11" w:anchor="retail" w:history="1">
        <w:r w:rsidRPr="00E95B16">
          <w:rPr>
            <w:rStyle w:val="a3"/>
            <w:color w:val="000000" w:themeColor="text1"/>
            <w:u w:val="none"/>
            <w:bdr w:val="none" w:sz="0" w:space="0" w:color="auto" w:frame="1"/>
          </w:rPr>
          <w:t>для розницы:</w:t>
        </w:r>
      </w:hyperlink>
      <w:r w:rsidRPr="00E95B16">
        <w:rPr>
          <w:color w:val="000000" w:themeColor="text1"/>
        </w:rPr>
        <w:t> обновить прошивку кассы, подключиться к ОФД, поставить 2D-сканер на место кассира.</w:t>
      </w:r>
    </w:p>
    <w:p w:rsidR="00DA589C" w:rsidRPr="00E95B16" w:rsidRDefault="00DA589C" w:rsidP="00E95B16">
      <w:pPr>
        <w:jc w:val="both"/>
        <w:rPr>
          <w:color w:val="000000" w:themeColor="text1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E95B16" w:rsidRDefault="00E95B16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B673F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CB22EA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DB0750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0530" cy="1937302"/>
            <wp:effectExtent l="19050" t="0" r="1270" b="0"/>
            <wp:docPr id="3" name="Рисунок 2" descr="https://burobiz-a.akamaihd.net/uploads/images/6995/lar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robiz-a.akamaihd.net/uploads/images/6995/large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3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3B673F" w:rsidRPr="003B673F" w:rsidRDefault="00582B7B" w:rsidP="003B673F">
      <w:pPr>
        <w:pStyle w:val="a7"/>
        <w:shd w:val="clear" w:color="auto" w:fill="FFFFFF"/>
        <w:spacing w:before="0" w:after="240"/>
        <w:jc w:val="center"/>
        <w:rPr>
          <w:b/>
          <w:color w:val="333333"/>
          <w:sz w:val="22"/>
          <w:szCs w:val="22"/>
          <w:lang w:eastAsia="ru-RU"/>
        </w:rPr>
      </w:pPr>
      <w:r w:rsidRPr="003B673F">
        <w:rPr>
          <w:b/>
          <w:color w:val="000000"/>
          <w:sz w:val="28"/>
          <w:szCs w:val="28"/>
        </w:rPr>
        <w:t>П</w:t>
      </w:r>
      <w:r w:rsidR="00F73738" w:rsidRPr="003B673F">
        <w:rPr>
          <w:b/>
          <w:color w:val="000000"/>
          <w:sz w:val="28"/>
          <w:szCs w:val="28"/>
        </w:rPr>
        <w:t xml:space="preserve">амятка </w:t>
      </w:r>
      <w:r w:rsidR="00DB0750">
        <w:rPr>
          <w:b/>
          <w:color w:val="000000"/>
          <w:sz w:val="28"/>
          <w:szCs w:val="28"/>
        </w:rPr>
        <w:t xml:space="preserve">по маркировке молочной продукции </w:t>
      </w:r>
    </w:p>
    <w:p w:rsidR="00BF4DE9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rFonts w:ascii="Verdana" w:hAnsi="Verdana"/>
          <w:color w:val="333333"/>
          <w:sz w:val="22"/>
          <w:szCs w:val="22"/>
          <w:lang w:eastAsia="ru-RU"/>
        </w:rPr>
      </w:pPr>
      <w:r w:rsidRPr="003B673F">
        <w:rPr>
          <w:rFonts w:ascii="Verdana" w:hAnsi="Verdana"/>
          <w:color w:val="333333"/>
          <w:sz w:val="22"/>
          <w:szCs w:val="22"/>
          <w:lang w:eastAsia="ru-RU"/>
        </w:rPr>
        <w:t> </w:t>
      </w:r>
      <w:r w:rsidR="00F73738">
        <w:rPr>
          <w:color w:val="000000"/>
        </w:rPr>
        <w:t xml:space="preserve"> 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B0750">
      <w:pPr>
        <w:rPr>
          <w:b/>
          <w:sz w:val="24"/>
          <w:szCs w:val="24"/>
        </w:rPr>
      </w:pPr>
    </w:p>
    <w:p w:rsidR="00DB0750" w:rsidRDefault="00DB0750" w:rsidP="00DB0750">
      <w:pPr>
        <w:rPr>
          <w:b/>
          <w:sz w:val="24"/>
          <w:szCs w:val="24"/>
        </w:rPr>
      </w:pP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993AC0" w:rsidRDefault="00993AC0" w:rsidP="00D03392">
      <w:pPr>
        <w:ind w:left="180"/>
        <w:jc w:val="center"/>
        <w:rPr>
          <w:b/>
          <w:sz w:val="24"/>
          <w:szCs w:val="24"/>
        </w:rPr>
      </w:pPr>
    </w:p>
    <w:p w:rsidR="00BF4DE9" w:rsidRPr="000E2C9D" w:rsidRDefault="00BF4DE9" w:rsidP="00D03392">
      <w:pPr>
        <w:ind w:left="180"/>
        <w:jc w:val="center"/>
        <w:rPr>
          <w:b/>
          <w:sz w:val="24"/>
          <w:szCs w:val="24"/>
        </w:rPr>
      </w:pPr>
    </w:p>
    <w:p w:rsidR="00340330" w:rsidRPr="00993AC0" w:rsidRDefault="000E2C9D" w:rsidP="00993AC0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DB0750" w:rsidRPr="00DB0750" w:rsidRDefault="00DB0750" w:rsidP="00DB0750">
      <w:pPr>
        <w:shd w:val="clear" w:color="auto" w:fill="FFFFFF"/>
        <w:suppressAutoHyphens w:val="0"/>
        <w:spacing w:after="640"/>
        <w:jc w:val="both"/>
        <w:rPr>
          <w:color w:val="232D4B"/>
          <w:sz w:val="24"/>
          <w:szCs w:val="24"/>
          <w:lang w:eastAsia="ru-RU"/>
        </w:rPr>
      </w:pPr>
    </w:p>
    <w:p w:rsidR="00E95B16" w:rsidRPr="00E95B16" w:rsidRDefault="00E95B16" w:rsidP="00E95B16">
      <w:pPr>
        <w:pStyle w:val="text-par-lh-big"/>
        <w:spacing w:before="0" w:beforeAutospacing="0" w:after="0" w:afterAutospacing="0" w:line="480" w:lineRule="atLeast"/>
        <w:jc w:val="center"/>
        <w:textAlignment w:val="baseline"/>
        <w:rPr>
          <w:rFonts w:ascii="inherit" w:hAnsi="inherit"/>
          <w:sz w:val="28"/>
          <w:szCs w:val="28"/>
        </w:rPr>
      </w:pPr>
      <w:r w:rsidRPr="00E95B16">
        <w:rPr>
          <w:rFonts w:ascii="inherit" w:hAnsi="inherit"/>
          <w:b/>
          <w:color w:val="000000" w:themeColor="text1"/>
          <w:sz w:val="28"/>
          <w:szCs w:val="28"/>
        </w:rPr>
        <w:lastRenderedPageBreak/>
        <w:t>Согласно п.3 </w:t>
      </w:r>
      <w:hyperlink r:id="rId14" w:tgtFrame="_blank" w:history="1">
        <w:r w:rsidRPr="00E95B16">
          <w:rPr>
            <w:rStyle w:val="a3"/>
            <w:rFonts w:ascii="inherit" w:hAnsi="inherit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Постановления Правительства РФ №2099</w:t>
        </w:r>
      </w:hyperlink>
      <w:r w:rsidRPr="00E95B16">
        <w:rPr>
          <w:rFonts w:ascii="inherit" w:hAnsi="inherit"/>
          <w:b/>
          <w:color w:val="000000" w:themeColor="text1"/>
          <w:sz w:val="28"/>
          <w:szCs w:val="28"/>
        </w:rPr>
        <w:t> установлены сроки обязательной маркировки молочной продукции по этапам</w:t>
      </w:r>
      <w:r w:rsidRPr="00E95B16">
        <w:rPr>
          <w:rFonts w:ascii="inherit" w:hAnsi="inherit"/>
          <w:sz w:val="28"/>
          <w:szCs w:val="28"/>
        </w:rPr>
        <w:t>.</w:t>
      </w:r>
    </w:p>
    <w:p w:rsidR="00E95B16" w:rsidRPr="00E95B16" w:rsidRDefault="00E95B16" w:rsidP="00E95B16">
      <w:pPr>
        <w:jc w:val="both"/>
        <w:textAlignment w:val="baseline"/>
      </w:pPr>
    </w:p>
    <w:p w:rsidR="00E95B16" w:rsidRPr="00E95B16" w:rsidRDefault="00E95B16" w:rsidP="00E95B16">
      <w:pPr>
        <w:pStyle w:val="text-par-lh-big"/>
        <w:spacing w:before="0" w:beforeAutospacing="0" w:after="0" w:afterAutospacing="0" w:line="480" w:lineRule="atLeast"/>
        <w:jc w:val="both"/>
        <w:textAlignment w:val="baseline"/>
        <w:rPr>
          <w:rFonts w:ascii="inherit" w:hAnsi="inherit"/>
          <w:sz w:val="28"/>
          <w:szCs w:val="28"/>
        </w:rPr>
      </w:pPr>
      <w:r w:rsidRPr="00E95B16">
        <w:rPr>
          <w:rFonts w:ascii="inherit" w:hAnsi="inherit"/>
          <w:sz w:val="28"/>
          <w:szCs w:val="28"/>
        </w:rPr>
        <w:t xml:space="preserve">        В отношении молочной продукции введена обязательная маркировка средствами идентификации, </w:t>
      </w:r>
      <w:proofErr w:type="spellStart"/>
      <w:r w:rsidRPr="00E95B16">
        <w:rPr>
          <w:rFonts w:ascii="inherit" w:hAnsi="inherit"/>
          <w:sz w:val="28"/>
          <w:szCs w:val="28"/>
        </w:rPr>
        <w:t>этапность</w:t>
      </w:r>
      <w:proofErr w:type="spellEnd"/>
      <w:r w:rsidRPr="00E95B16">
        <w:rPr>
          <w:rFonts w:ascii="inherit" w:hAnsi="inherit"/>
          <w:sz w:val="28"/>
          <w:szCs w:val="28"/>
        </w:rPr>
        <w:t xml:space="preserve"> введения которой следующая:</w:t>
      </w:r>
    </w:p>
    <w:p w:rsidR="00E95B16" w:rsidRPr="00E95B16" w:rsidRDefault="00E95B16" w:rsidP="00E95B16">
      <w:pPr>
        <w:numPr>
          <w:ilvl w:val="0"/>
          <w:numId w:val="23"/>
        </w:numPr>
        <w:suppressAutoHyphens w:val="0"/>
        <w:spacing w:after="240" w:line="360" w:lineRule="atLeast"/>
        <w:ind w:left="0"/>
        <w:jc w:val="both"/>
        <w:textAlignment w:val="baseline"/>
        <w:rPr>
          <w:rFonts w:ascii="inherit" w:hAnsi="inherit"/>
        </w:rPr>
      </w:pPr>
      <w:r w:rsidRPr="00E95B16">
        <w:rPr>
          <w:rFonts w:ascii="inherit" w:hAnsi="inherit"/>
        </w:rPr>
        <w:t>с 1 июня 2021 г. – запрет на ввод в оборот немаркированной продукции (в отношении сыров и мороженого);</w:t>
      </w:r>
    </w:p>
    <w:p w:rsidR="00E95B16" w:rsidRPr="00E95B16" w:rsidRDefault="00E95B16" w:rsidP="00E95B16">
      <w:pPr>
        <w:numPr>
          <w:ilvl w:val="0"/>
          <w:numId w:val="23"/>
        </w:numPr>
        <w:suppressAutoHyphens w:val="0"/>
        <w:spacing w:after="240" w:line="360" w:lineRule="atLeast"/>
        <w:ind w:left="0"/>
        <w:jc w:val="both"/>
        <w:textAlignment w:val="baseline"/>
        <w:rPr>
          <w:rFonts w:ascii="inherit" w:hAnsi="inherit"/>
        </w:rPr>
      </w:pPr>
      <w:r w:rsidRPr="00E95B16">
        <w:rPr>
          <w:rFonts w:ascii="inherit" w:hAnsi="inherit"/>
        </w:rPr>
        <w:t>с 1 сентября 2021 г. – запрет на ввод в оборот немаркированной продукции (в отношении прочих отдельных видов молочной продукции со сроком хранения более 40 суток);</w:t>
      </w:r>
    </w:p>
    <w:p w:rsidR="00DA589C" w:rsidRPr="00E95B16" w:rsidRDefault="00E95B16" w:rsidP="00E95B16">
      <w:pPr>
        <w:numPr>
          <w:ilvl w:val="0"/>
          <w:numId w:val="23"/>
        </w:numPr>
        <w:suppressAutoHyphens w:val="0"/>
        <w:spacing w:line="360" w:lineRule="atLeast"/>
        <w:ind w:left="0"/>
        <w:jc w:val="both"/>
        <w:textAlignment w:val="baseline"/>
        <w:rPr>
          <w:rFonts w:ascii="inherit" w:hAnsi="inherit"/>
        </w:rPr>
      </w:pPr>
      <w:r w:rsidRPr="00E95B16">
        <w:rPr>
          <w:rFonts w:ascii="inherit" w:hAnsi="inherit"/>
        </w:rPr>
        <w:t>с 1 декабря 2021 г. – запрет на ввод в оборот немаркированной продукции (в отношении прочих отдельных видов молочной продукции со сроком хранения 40 суток и менее).</w:t>
      </w:r>
    </w:p>
    <w:p w:rsidR="00E95B16" w:rsidRDefault="00E95B16" w:rsidP="00E95B16">
      <w:pPr>
        <w:suppressAutoHyphens w:val="0"/>
        <w:spacing w:line="360" w:lineRule="atLeast"/>
        <w:jc w:val="both"/>
        <w:textAlignment w:val="baseline"/>
        <w:rPr>
          <w:color w:val="000000" w:themeColor="text1"/>
        </w:rPr>
      </w:pPr>
      <w:r w:rsidRPr="00E95B16">
        <w:rPr>
          <w:rFonts w:ascii="Circe" w:hAnsi="Circe"/>
          <w:color w:val="363634"/>
        </w:rPr>
        <w:t xml:space="preserve">При идентификации молочной продукции, подлежащей обязательной маркировке на каждом этапе введения маркировки, необходимо </w:t>
      </w:r>
      <w:r w:rsidRPr="00E95B16">
        <w:rPr>
          <w:rFonts w:ascii="Circe" w:hAnsi="Circe"/>
          <w:color w:val="363634"/>
        </w:rPr>
        <w:lastRenderedPageBreak/>
        <w:t>ориентироваться на ТН ВЭД ЕАЭС и ОКПД 2, учитывая </w:t>
      </w:r>
      <w:hyperlink r:id="rId15" w:tgtFrame="_blank" w:history="1">
        <w:r w:rsidRPr="00E95B16">
          <w:rPr>
            <w:rStyle w:val="a3"/>
            <w:rFonts w:ascii="Circe" w:hAnsi="Circe"/>
            <w:color w:val="000000" w:themeColor="text1"/>
            <w:u w:val="none"/>
            <w:bdr w:val="none" w:sz="0" w:space="0" w:color="auto" w:frame="1"/>
          </w:rPr>
          <w:t xml:space="preserve">Рекомендации </w:t>
        </w:r>
        <w:proofErr w:type="spellStart"/>
        <w:r w:rsidRPr="00E95B16">
          <w:rPr>
            <w:rStyle w:val="a3"/>
            <w:rFonts w:ascii="Circe" w:hAnsi="Circe"/>
            <w:color w:val="000000" w:themeColor="text1"/>
            <w:u w:val="none"/>
            <w:bdr w:val="none" w:sz="0" w:space="0" w:color="auto" w:frame="1"/>
          </w:rPr>
          <w:t>Минпромторга</w:t>
        </w:r>
        <w:proofErr w:type="spellEnd"/>
        <w:r w:rsidRPr="00E95B16">
          <w:rPr>
            <w:rStyle w:val="a3"/>
            <w:rFonts w:ascii="Circe" w:hAnsi="Circe"/>
            <w:color w:val="000000" w:themeColor="text1"/>
            <w:u w:val="none"/>
            <w:bdr w:val="none" w:sz="0" w:space="0" w:color="auto" w:frame="1"/>
          </w:rPr>
          <w:t xml:space="preserve"> о маркировке</w:t>
        </w:r>
      </w:hyperlink>
      <w:r>
        <w:rPr>
          <w:color w:val="000000" w:themeColor="text1"/>
        </w:rPr>
        <w:t>.</w:t>
      </w:r>
    </w:p>
    <w:p w:rsidR="00E95B16" w:rsidRDefault="00E95B16" w:rsidP="00E95B16">
      <w:pPr>
        <w:suppressAutoHyphens w:val="0"/>
        <w:spacing w:line="36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E95B16" w:rsidRPr="00E95B16" w:rsidRDefault="00E95B16" w:rsidP="00E95B16">
      <w:pPr>
        <w:pStyle w:val="text-par-lh-big"/>
        <w:spacing w:before="0" w:beforeAutospacing="0" w:after="0" w:afterAutospacing="0" w:line="48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E95B16">
        <w:rPr>
          <w:color w:val="000000" w:themeColor="text1"/>
        </w:rPr>
        <w:t xml:space="preserve">  </w:t>
      </w:r>
      <w:r w:rsidRPr="00E95B16">
        <w:rPr>
          <w:color w:val="000000" w:themeColor="text1"/>
          <w:sz w:val="28"/>
          <w:szCs w:val="28"/>
        </w:rPr>
        <w:t>Не подлежит маркировке молочная продукция:</w:t>
      </w:r>
    </w:p>
    <w:p w:rsidR="00E95B16" w:rsidRPr="00E95B16" w:rsidRDefault="00E95B16" w:rsidP="00E95B16">
      <w:pPr>
        <w:numPr>
          <w:ilvl w:val="0"/>
          <w:numId w:val="24"/>
        </w:numPr>
        <w:suppressAutoHyphens w:val="0"/>
        <w:spacing w:after="240" w:line="360" w:lineRule="atLeast"/>
        <w:ind w:left="0"/>
        <w:jc w:val="both"/>
        <w:textAlignment w:val="baseline"/>
        <w:rPr>
          <w:color w:val="000000" w:themeColor="text1"/>
        </w:rPr>
      </w:pPr>
      <w:proofErr w:type="gramStart"/>
      <w:r w:rsidRPr="00E95B16">
        <w:rPr>
          <w:color w:val="000000" w:themeColor="text1"/>
        </w:rPr>
        <w:t>помещаемая</w:t>
      </w:r>
      <w:proofErr w:type="gramEnd"/>
      <w:r w:rsidRPr="00E95B16">
        <w:rPr>
          <w:color w:val="000000" w:themeColor="text1"/>
        </w:rPr>
        <w:t xml:space="preserve"> под таможенные процедуры в целях ее вывоза за пределы таможенной территории Евразийского экономического союза;</w:t>
      </w:r>
    </w:p>
    <w:p w:rsidR="00E95B16" w:rsidRPr="00E95B16" w:rsidRDefault="00E95B16" w:rsidP="00E95B16">
      <w:pPr>
        <w:numPr>
          <w:ilvl w:val="0"/>
          <w:numId w:val="24"/>
        </w:numPr>
        <w:suppressAutoHyphens w:val="0"/>
        <w:spacing w:after="240" w:line="360" w:lineRule="atLeast"/>
        <w:ind w:left="0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ввозимая в Российскую Федерацию или произведенная на территории Российской Федерации участниками оборота молочной продукции в качестве рекламных, маркетинговых образцов, не предназначенных для реализации (продажи);</w:t>
      </w:r>
    </w:p>
    <w:p w:rsidR="00E95B16" w:rsidRPr="00E95B16" w:rsidRDefault="00E95B16" w:rsidP="00E95B16">
      <w:pPr>
        <w:numPr>
          <w:ilvl w:val="0"/>
          <w:numId w:val="24"/>
        </w:numPr>
        <w:suppressAutoHyphens w:val="0"/>
        <w:spacing w:after="240" w:line="360" w:lineRule="atLeast"/>
        <w:ind w:left="0"/>
        <w:jc w:val="both"/>
        <w:textAlignment w:val="baseline"/>
        <w:rPr>
          <w:color w:val="000000" w:themeColor="text1"/>
        </w:rPr>
      </w:pPr>
      <w:proofErr w:type="gramStart"/>
      <w:r w:rsidRPr="00E95B16">
        <w:rPr>
          <w:color w:val="000000" w:themeColor="text1"/>
        </w:rPr>
        <w:t>приобретенная</w:t>
      </w:r>
      <w:proofErr w:type="gramEnd"/>
      <w:r w:rsidRPr="00E95B16">
        <w:rPr>
          <w:color w:val="000000" w:themeColor="text1"/>
        </w:rPr>
        <w:t xml:space="preserve"> по сделке, сведения о которой составляют государственную тайну, при ее транспортировке участником такой сделки по территории Российской Федерации;</w:t>
      </w:r>
    </w:p>
    <w:p w:rsidR="00E95B16" w:rsidRPr="00E95B16" w:rsidRDefault="00E95B16" w:rsidP="00E95B16">
      <w:pPr>
        <w:numPr>
          <w:ilvl w:val="0"/>
          <w:numId w:val="24"/>
        </w:numPr>
        <w:suppressAutoHyphens w:val="0"/>
        <w:spacing w:after="240" w:line="360" w:lineRule="atLeast"/>
        <w:ind w:left="0"/>
        <w:jc w:val="both"/>
        <w:textAlignment w:val="baseline"/>
        <w:rPr>
          <w:color w:val="000000" w:themeColor="text1"/>
        </w:rPr>
      </w:pPr>
      <w:proofErr w:type="gramStart"/>
      <w:r w:rsidRPr="00E95B16">
        <w:rPr>
          <w:color w:val="000000" w:themeColor="text1"/>
        </w:rPr>
        <w:t>относящаяся</w:t>
      </w:r>
      <w:proofErr w:type="gramEnd"/>
      <w:r w:rsidRPr="00E95B16">
        <w:rPr>
          <w:color w:val="000000" w:themeColor="text1"/>
        </w:rPr>
        <w:t xml:space="preserve"> к детскому питанию для детей до трех лет и специализированному диетическому лечебному и диетическому профилактическому питанию;</w:t>
      </w:r>
    </w:p>
    <w:p w:rsidR="00E95B16" w:rsidRPr="00E95B16" w:rsidRDefault="00E95B16" w:rsidP="00E95B16">
      <w:pPr>
        <w:numPr>
          <w:ilvl w:val="0"/>
          <w:numId w:val="24"/>
        </w:numPr>
        <w:suppressAutoHyphens w:val="0"/>
        <w:spacing w:after="240" w:line="360" w:lineRule="atLeast"/>
        <w:ind w:left="0"/>
        <w:jc w:val="both"/>
        <w:textAlignment w:val="baseline"/>
        <w:rPr>
          <w:color w:val="000000" w:themeColor="text1"/>
        </w:rPr>
      </w:pPr>
      <w:proofErr w:type="gramStart"/>
      <w:r w:rsidRPr="00E95B16">
        <w:rPr>
          <w:color w:val="000000" w:themeColor="text1"/>
        </w:rPr>
        <w:lastRenderedPageBreak/>
        <w:t>масса</w:t>
      </w:r>
      <w:proofErr w:type="gramEnd"/>
      <w:r w:rsidRPr="00E95B16">
        <w:rPr>
          <w:color w:val="000000" w:themeColor="text1"/>
        </w:rPr>
        <w:t xml:space="preserve"> которой составляет 30 граммов и менее;</w:t>
      </w:r>
    </w:p>
    <w:p w:rsidR="00E95B16" w:rsidRDefault="00E95B16" w:rsidP="00E95B16">
      <w:pPr>
        <w:numPr>
          <w:ilvl w:val="0"/>
          <w:numId w:val="24"/>
        </w:numPr>
        <w:suppressAutoHyphens w:val="0"/>
        <w:spacing w:line="360" w:lineRule="atLeast"/>
        <w:ind w:left="0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упакованная непромышленным способом в организациях розничной торговли (</w:t>
      </w:r>
      <w:hyperlink r:id="rId16" w:tgtFrame="_blank" w:history="1">
        <w:r w:rsidRPr="00E95B16">
          <w:rPr>
            <w:rStyle w:val="a3"/>
            <w:color w:val="000000" w:themeColor="text1"/>
            <w:bdr w:val="none" w:sz="0" w:space="0" w:color="auto" w:frame="1"/>
          </w:rPr>
          <w:t>Согласно Постановлению правительства РФ №2099</w:t>
        </w:r>
      </w:hyperlink>
      <w:r>
        <w:rPr>
          <w:color w:val="000000" w:themeColor="text1"/>
        </w:rPr>
        <w:t>).</w:t>
      </w:r>
    </w:p>
    <w:p w:rsidR="00E95B16" w:rsidRPr="00E95B16" w:rsidRDefault="00E95B16" w:rsidP="00E95B16">
      <w:pPr>
        <w:numPr>
          <w:ilvl w:val="0"/>
          <w:numId w:val="24"/>
        </w:numPr>
        <w:suppressAutoHyphens w:val="0"/>
        <w:spacing w:line="360" w:lineRule="atLeast"/>
        <w:ind w:left="0"/>
        <w:jc w:val="both"/>
        <w:textAlignment w:val="baseline"/>
        <w:rPr>
          <w:color w:val="000000" w:themeColor="text1"/>
        </w:rPr>
      </w:pPr>
    </w:p>
    <w:p w:rsidR="00E95B16" w:rsidRDefault="00E95B16" w:rsidP="00E95B16">
      <w:pPr>
        <w:suppressAutoHyphens w:val="0"/>
        <w:spacing w:line="360" w:lineRule="atLeast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 xml:space="preserve"> Если продукция имеет несколько сроков годности в зависимости от условий хранения, то необходимо ориентироваться на минимальный срок годности.</w:t>
      </w:r>
    </w:p>
    <w:p w:rsidR="00E95B16" w:rsidRDefault="00E95B16" w:rsidP="00E95B16">
      <w:pPr>
        <w:suppressAutoHyphens w:val="0"/>
        <w:spacing w:line="360" w:lineRule="atLeast"/>
        <w:jc w:val="both"/>
        <w:textAlignment w:val="baseline"/>
        <w:rPr>
          <w:color w:val="000000" w:themeColor="text1"/>
        </w:rPr>
      </w:pPr>
    </w:p>
    <w:p w:rsidR="00E95B16" w:rsidRDefault="00E95B16" w:rsidP="00E95B16">
      <w:pPr>
        <w:suppressAutoHyphens w:val="0"/>
        <w:spacing w:line="360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E95B16">
        <w:rPr>
          <w:color w:val="000000" w:themeColor="text1"/>
        </w:rPr>
        <w:t>Фиксировать розничную продажу в системе маркировки необходимо:</w:t>
      </w:r>
      <w:r w:rsidRPr="00E95B16">
        <w:rPr>
          <w:color w:val="000000" w:themeColor="text1"/>
        </w:rPr>
        <w:br/>
      </w:r>
      <w:r w:rsidRPr="00E95B16">
        <w:rPr>
          <w:color w:val="000000" w:themeColor="text1"/>
        </w:rPr>
        <w:br/>
        <w:t>- сыры и мороженое со сроком годности 40 дней и менее - с 20 января 2022 года</w:t>
      </w:r>
      <w:r w:rsidRPr="00E95B16">
        <w:rPr>
          <w:color w:val="000000" w:themeColor="text1"/>
        </w:rPr>
        <w:br/>
        <w:t>- остальная молочная продукция со сроком годности 40 дней и менее - с 31 марта 2022 года</w:t>
      </w:r>
      <w:r w:rsidRPr="00E95B16">
        <w:rPr>
          <w:color w:val="000000" w:themeColor="text1"/>
        </w:rPr>
        <w:br/>
        <w:t>- молочная продукция со сроком годности более 40 дней - с 1 июня 2022 года.</w:t>
      </w:r>
    </w:p>
    <w:p w:rsidR="00E95B16" w:rsidRPr="00E95B16" w:rsidRDefault="00E95B16" w:rsidP="00E95B16">
      <w:pPr>
        <w:suppressAutoHyphens w:val="0"/>
        <w:spacing w:line="360" w:lineRule="atLeast"/>
        <w:jc w:val="both"/>
        <w:textAlignment w:val="baseline"/>
        <w:rPr>
          <w:color w:val="000000" w:themeColor="text1"/>
        </w:rPr>
      </w:pPr>
      <w:r w:rsidRPr="00E95B16">
        <w:rPr>
          <w:color w:val="000000" w:themeColor="text1"/>
        </w:rPr>
        <w:t>В розничную точку должна поступать маркированная продукция. Если затем продукция делится на части, то такие части не маркируются.</w:t>
      </w:r>
    </w:p>
    <w:sectPr w:rsidR="00E95B16" w:rsidRPr="00E95B16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26D5"/>
    <w:multiLevelType w:val="multilevel"/>
    <w:tmpl w:val="ECDC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93F8A"/>
    <w:multiLevelType w:val="multilevel"/>
    <w:tmpl w:val="8FC8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50289"/>
    <w:multiLevelType w:val="multilevel"/>
    <w:tmpl w:val="05A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95149"/>
    <w:multiLevelType w:val="multilevel"/>
    <w:tmpl w:val="2D62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07BEC"/>
    <w:multiLevelType w:val="multilevel"/>
    <w:tmpl w:val="A2A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080E3A"/>
    <w:multiLevelType w:val="multilevel"/>
    <w:tmpl w:val="FD7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C09CA"/>
    <w:multiLevelType w:val="hybridMultilevel"/>
    <w:tmpl w:val="657CCC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2"/>
  </w:num>
  <w:num w:numId="7">
    <w:abstractNumId w:val="18"/>
  </w:num>
  <w:num w:numId="8">
    <w:abstractNumId w:val="10"/>
  </w:num>
  <w:num w:numId="9">
    <w:abstractNumId w:val="3"/>
  </w:num>
  <w:num w:numId="10">
    <w:abstractNumId w:val="11"/>
  </w:num>
  <w:num w:numId="11">
    <w:abstractNumId w:val="24"/>
  </w:num>
  <w:num w:numId="12">
    <w:abstractNumId w:val="12"/>
  </w:num>
  <w:num w:numId="13">
    <w:abstractNumId w:val="21"/>
  </w:num>
  <w:num w:numId="14">
    <w:abstractNumId w:val="4"/>
  </w:num>
  <w:num w:numId="15">
    <w:abstractNumId w:val="7"/>
  </w:num>
  <w:num w:numId="16">
    <w:abstractNumId w:val="5"/>
  </w:num>
  <w:num w:numId="17">
    <w:abstractNumId w:val="22"/>
  </w:num>
  <w:num w:numId="18">
    <w:abstractNumId w:val="23"/>
  </w:num>
  <w:num w:numId="19">
    <w:abstractNumId w:val="17"/>
  </w:num>
  <w:num w:numId="20">
    <w:abstractNumId w:val="14"/>
  </w:num>
  <w:num w:numId="21">
    <w:abstractNumId w:val="13"/>
  </w:num>
  <w:num w:numId="22">
    <w:abstractNumId w:val="20"/>
  </w:num>
  <w:num w:numId="23">
    <w:abstractNumId w:val="6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21E0"/>
    <w:rsid w:val="00024FAD"/>
    <w:rsid w:val="00035A24"/>
    <w:rsid w:val="00042E8F"/>
    <w:rsid w:val="00073EFD"/>
    <w:rsid w:val="00082B78"/>
    <w:rsid w:val="000961A9"/>
    <w:rsid w:val="00097E91"/>
    <w:rsid w:val="000C7EA1"/>
    <w:rsid w:val="000E2C9D"/>
    <w:rsid w:val="001445DD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A2F25"/>
    <w:rsid w:val="003B673F"/>
    <w:rsid w:val="003C2E76"/>
    <w:rsid w:val="003E43B3"/>
    <w:rsid w:val="004049EF"/>
    <w:rsid w:val="004404B3"/>
    <w:rsid w:val="004535EF"/>
    <w:rsid w:val="004C6BA5"/>
    <w:rsid w:val="004D6811"/>
    <w:rsid w:val="004E7A17"/>
    <w:rsid w:val="004F0D44"/>
    <w:rsid w:val="005247B3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B0DFC"/>
    <w:rsid w:val="006C774B"/>
    <w:rsid w:val="006D02A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93AC0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1F23"/>
    <w:rsid w:val="00C25105"/>
    <w:rsid w:val="00C60744"/>
    <w:rsid w:val="00CB22EA"/>
    <w:rsid w:val="00D03392"/>
    <w:rsid w:val="00D32D9E"/>
    <w:rsid w:val="00D356CB"/>
    <w:rsid w:val="00D420AF"/>
    <w:rsid w:val="00D52CBF"/>
    <w:rsid w:val="00DA058F"/>
    <w:rsid w:val="00DA1543"/>
    <w:rsid w:val="00DA589C"/>
    <w:rsid w:val="00DB0750"/>
    <w:rsid w:val="00DC399E"/>
    <w:rsid w:val="00E1339C"/>
    <w:rsid w:val="00E307B8"/>
    <w:rsid w:val="00E32324"/>
    <w:rsid w:val="00E70070"/>
    <w:rsid w:val="00E95B16"/>
    <w:rsid w:val="00EE5D3B"/>
    <w:rsid w:val="00EE6C03"/>
    <w:rsid w:val="00F51D7A"/>
    <w:rsid w:val="00F61693"/>
    <w:rsid w:val="00F73738"/>
    <w:rsid w:val="00F9226B"/>
    <w:rsid w:val="00F95F74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2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95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1F23"/>
    <w:rPr>
      <w:rFonts w:ascii="Symbol" w:hAnsi="Symbol" w:cs="Symbol"/>
    </w:rPr>
  </w:style>
  <w:style w:type="character" w:customStyle="1" w:styleId="WW8Num1z1">
    <w:name w:val="WW8Num1z1"/>
    <w:rsid w:val="00C21F23"/>
    <w:rPr>
      <w:rFonts w:ascii="Courier New" w:hAnsi="Courier New" w:cs="Courier New"/>
    </w:rPr>
  </w:style>
  <w:style w:type="character" w:customStyle="1" w:styleId="WW8Num1z2">
    <w:name w:val="WW8Num1z2"/>
    <w:rsid w:val="00C21F23"/>
    <w:rPr>
      <w:rFonts w:ascii="Wingdings" w:hAnsi="Wingdings" w:cs="Wingdings"/>
    </w:rPr>
  </w:style>
  <w:style w:type="character" w:customStyle="1" w:styleId="WW8Num2z0">
    <w:name w:val="WW8Num2z0"/>
    <w:rsid w:val="00C21F23"/>
    <w:rPr>
      <w:rFonts w:ascii="Symbol" w:hAnsi="Symbol" w:cs="Symbol"/>
    </w:rPr>
  </w:style>
  <w:style w:type="character" w:customStyle="1" w:styleId="WW8Num2z1">
    <w:name w:val="WW8Num2z1"/>
    <w:rsid w:val="00C21F23"/>
    <w:rPr>
      <w:rFonts w:ascii="Courier New" w:hAnsi="Courier New" w:cs="Courier New"/>
    </w:rPr>
  </w:style>
  <w:style w:type="character" w:customStyle="1" w:styleId="WW8Num2z2">
    <w:name w:val="WW8Num2z2"/>
    <w:rsid w:val="00C21F23"/>
    <w:rPr>
      <w:rFonts w:ascii="Wingdings" w:hAnsi="Wingdings" w:cs="Wingdings"/>
    </w:rPr>
  </w:style>
  <w:style w:type="character" w:customStyle="1" w:styleId="WW8Num3z0">
    <w:name w:val="WW8Num3z0"/>
    <w:rsid w:val="00C21F23"/>
    <w:rPr>
      <w:rFonts w:ascii="Symbol" w:hAnsi="Symbol" w:cs="Symbol"/>
    </w:rPr>
  </w:style>
  <w:style w:type="character" w:customStyle="1" w:styleId="WW8Num3z1">
    <w:name w:val="WW8Num3z1"/>
    <w:rsid w:val="00C21F23"/>
    <w:rPr>
      <w:rFonts w:ascii="Courier New" w:hAnsi="Courier New" w:cs="Courier New"/>
    </w:rPr>
  </w:style>
  <w:style w:type="character" w:customStyle="1" w:styleId="WW8Num3z2">
    <w:name w:val="WW8Num3z2"/>
    <w:rsid w:val="00C21F23"/>
    <w:rPr>
      <w:rFonts w:ascii="Wingdings" w:hAnsi="Wingdings" w:cs="Wingdings"/>
    </w:rPr>
  </w:style>
  <w:style w:type="character" w:customStyle="1" w:styleId="WW8Num5z0">
    <w:name w:val="WW8Num5z0"/>
    <w:rsid w:val="00C21F23"/>
    <w:rPr>
      <w:rFonts w:ascii="Symbol" w:hAnsi="Symbol" w:cs="Symbol"/>
    </w:rPr>
  </w:style>
  <w:style w:type="character" w:customStyle="1" w:styleId="WW8Num6z0">
    <w:name w:val="WW8Num6z0"/>
    <w:rsid w:val="00C21F23"/>
    <w:rPr>
      <w:b/>
    </w:rPr>
  </w:style>
  <w:style w:type="character" w:customStyle="1" w:styleId="WW8Num7z0">
    <w:name w:val="WW8Num7z0"/>
    <w:rsid w:val="00C21F23"/>
    <w:rPr>
      <w:rFonts w:ascii="Symbol" w:hAnsi="Symbol" w:cs="Symbol"/>
      <w:sz w:val="20"/>
    </w:rPr>
  </w:style>
  <w:style w:type="character" w:customStyle="1" w:styleId="WW8Num7z1">
    <w:name w:val="WW8Num7z1"/>
    <w:rsid w:val="00C21F23"/>
    <w:rPr>
      <w:rFonts w:ascii="Courier New" w:hAnsi="Courier New" w:cs="Courier New"/>
      <w:sz w:val="20"/>
    </w:rPr>
  </w:style>
  <w:style w:type="character" w:customStyle="1" w:styleId="WW8Num7z2">
    <w:name w:val="WW8Num7z2"/>
    <w:rsid w:val="00C21F23"/>
    <w:rPr>
      <w:rFonts w:ascii="Wingdings" w:hAnsi="Wingdings" w:cs="Wingdings"/>
      <w:sz w:val="20"/>
    </w:rPr>
  </w:style>
  <w:style w:type="character" w:customStyle="1" w:styleId="WW8Num8z0">
    <w:name w:val="WW8Num8z0"/>
    <w:rsid w:val="00C21F23"/>
    <w:rPr>
      <w:rFonts w:ascii="Symbol" w:hAnsi="Symbol" w:cs="Symbol"/>
    </w:rPr>
  </w:style>
  <w:style w:type="character" w:customStyle="1" w:styleId="WW8Num8z1">
    <w:name w:val="WW8Num8z1"/>
    <w:rsid w:val="00C21F23"/>
    <w:rPr>
      <w:rFonts w:ascii="Courier New" w:hAnsi="Courier New" w:cs="Courier New"/>
    </w:rPr>
  </w:style>
  <w:style w:type="character" w:customStyle="1" w:styleId="WW8Num8z2">
    <w:name w:val="WW8Num8z2"/>
    <w:rsid w:val="00C21F23"/>
    <w:rPr>
      <w:rFonts w:ascii="Wingdings" w:hAnsi="Wingdings" w:cs="Wingdings"/>
    </w:rPr>
  </w:style>
  <w:style w:type="character" w:customStyle="1" w:styleId="11">
    <w:name w:val="Основной шрифт абзаца1"/>
    <w:rsid w:val="00C21F23"/>
  </w:style>
  <w:style w:type="character" w:styleId="a3">
    <w:name w:val="Hyperlink"/>
    <w:rsid w:val="00C21F2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1F23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C21F23"/>
    <w:pPr>
      <w:spacing w:after="120"/>
    </w:pPr>
  </w:style>
  <w:style w:type="paragraph" w:styleId="a6">
    <w:name w:val="List"/>
    <w:basedOn w:val="a5"/>
    <w:rsid w:val="00C21F23"/>
    <w:rPr>
      <w:rFonts w:cs="Mangal"/>
    </w:rPr>
  </w:style>
  <w:style w:type="paragraph" w:customStyle="1" w:styleId="12">
    <w:name w:val="Название1"/>
    <w:basedOn w:val="a"/>
    <w:rsid w:val="00C21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1F23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C21F23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styleId="ae">
    <w:name w:val="List Paragraph"/>
    <w:basedOn w:val="a"/>
    <w:uiPriority w:val="34"/>
    <w:qFormat/>
    <w:rsid w:val="00DB0750"/>
    <w:pPr>
      <w:ind w:left="720"/>
      <w:contextualSpacing/>
    </w:pPr>
  </w:style>
  <w:style w:type="paragraph" w:customStyle="1" w:styleId="text-par-lh-big">
    <w:name w:val="text-par-lh-big"/>
    <w:basedOn w:val="a"/>
    <w:rsid w:val="00E95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bisru-marking--pb8">
    <w:name w:val="sbis_ru-marking--pb8"/>
    <w:basedOn w:val="a"/>
    <w:rsid w:val="00E95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5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bisru-marking--pb4">
    <w:name w:val="sbis_ru-marking--pb4"/>
    <w:basedOn w:val="a"/>
    <w:rsid w:val="00E95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41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38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62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70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686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marking/milk_2022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bis.ru/marking/mercury_veterinary_inf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upload/%D0%9F%D0%BE%D1%81%D1%82%D0%B0%D0%BD%D0%BE%D0%B2%D0%BB%D0%B5%D0%BD%D0%B8%D0%B5_%D0%9F%D1%80%D0%B0%D0%B2%D0%B8%D1%82%D0%B5%D0%BB%D1%8C%D1%81%D1%82%D0%B2%D0%B0_%D0%A0%D0%A4_%E2%84%96_209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bis.ru/marking/milk_2022" TargetMode="External"/><Relationship Id="rId11" Type="http://schemas.openxmlformats.org/officeDocument/2006/relationships/hyperlink" Target="https://sbis.ru/marking/milk_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upload/%D0%A0%D0%B0%D0%B7%D1%8A%D1%8F%D1%81%D0%BD%D0%B5%D0%BD%D0%B8%D1%8F_%D0%9C%D0%9F%D0%A2_%D0%BF%D0%BE_%D1%82%D0%B5%D0%BC%D0%B5_%D0%A2%D0%9D%D0%92%D0%AD%D0%94_%D0%B8_%D0%9E%D0%9A%D0%9F%D0%942.pdf" TargetMode="External"/><Relationship Id="rId10" Type="http://schemas.openxmlformats.org/officeDocument/2006/relationships/hyperlink" Target="https://sbis.ru/marking/milk_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is.ru/marking/milk_2022" TargetMode="External"/><Relationship Id="rId14" Type="http://schemas.openxmlformats.org/officeDocument/2006/relationships/hyperlink" Target="https://xn--80ajghhoc2aj1c8b.xn--p1ai/upload/Postanovlenie%20Pravitelstva%20Rossijskoj%20Federacii%20ot%2031.05.2021%208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3CA5-59F0-4CD3-8031-BB26A7B2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4884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2022-02-24T05:25:00Z</dcterms:created>
  <dcterms:modified xsi:type="dcterms:W3CDTF">2022-02-24T05:25:00Z</dcterms:modified>
</cp:coreProperties>
</file>