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73F" w:rsidRDefault="003B673F" w:rsidP="003B673F">
      <w:pPr>
        <w:shd w:val="clear" w:color="auto" w:fill="FFFFFF"/>
        <w:suppressAutoHyphens w:val="0"/>
        <w:spacing w:after="240"/>
        <w:jc w:val="both"/>
        <w:rPr>
          <w:color w:val="333333"/>
          <w:sz w:val="32"/>
          <w:szCs w:val="32"/>
          <w:lang w:eastAsia="ru-RU"/>
        </w:rPr>
      </w:pPr>
    </w:p>
    <w:p w:rsidR="003B673F" w:rsidRPr="003B673F" w:rsidRDefault="003B673F" w:rsidP="003B673F">
      <w:pPr>
        <w:shd w:val="clear" w:color="auto" w:fill="FFFFFF"/>
        <w:suppressAutoHyphens w:val="0"/>
        <w:spacing w:after="240"/>
        <w:jc w:val="both"/>
        <w:rPr>
          <w:color w:val="333333"/>
          <w:sz w:val="32"/>
          <w:szCs w:val="32"/>
          <w:lang w:eastAsia="ru-RU"/>
        </w:rPr>
      </w:pPr>
      <w:r w:rsidRPr="003B673F">
        <w:rPr>
          <w:color w:val="333333"/>
          <w:sz w:val="32"/>
          <w:szCs w:val="32"/>
          <w:lang w:eastAsia="ru-RU"/>
        </w:rPr>
        <w:t xml:space="preserve">Во избежание покупки некачественной </w:t>
      </w:r>
      <w:proofErr w:type="spellStart"/>
      <w:r>
        <w:rPr>
          <w:color w:val="333333"/>
          <w:sz w:val="32"/>
          <w:szCs w:val="32"/>
          <w:lang w:eastAsia="ru-RU"/>
        </w:rPr>
        <w:t>стеклоомывающей</w:t>
      </w:r>
      <w:proofErr w:type="spellEnd"/>
      <w:r>
        <w:rPr>
          <w:color w:val="333333"/>
          <w:sz w:val="32"/>
          <w:szCs w:val="32"/>
          <w:lang w:eastAsia="ru-RU"/>
        </w:rPr>
        <w:t xml:space="preserve"> </w:t>
      </w:r>
      <w:r w:rsidRPr="003B673F">
        <w:rPr>
          <w:color w:val="333333"/>
          <w:sz w:val="32"/>
          <w:szCs w:val="32"/>
          <w:lang w:eastAsia="ru-RU"/>
        </w:rPr>
        <w:t>жидкости </w:t>
      </w:r>
      <w:r w:rsidRPr="003B673F">
        <w:rPr>
          <w:b/>
          <w:bCs/>
          <w:color w:val="333333"/>
          <w:sz w:val="32"/>
          <w:szCs w:val="32"/>
          <w:lang w:eastAsia="ru-RU"/>
        </w:rPr>
        <w:t>следует приобретать продукцию только в установленных законом местах торговли</w:t>
      </w:r>
      <w:r w:rsidRPr="003B673F">
        <w:rPr>
          <w:color w:val="333333"/>
          <w:sz w:val="32"/>
          <w:szCs w:val="32"/>
          <w:lang w:eastAsia="ru-RU"/>
        </w:rPr>
        <w:t>. При выборе средства необходимо </w:t>
      </w:r>
      <w:r w:rsidRPr="003B673F">
        <w:rPr>
          <w:b/>
          <w:bCs/>
          <w:color w:val="333333"/>
          <w:sz w:val="32"/>
          <w:szCs w:val="32"/>
          <w:lang w:eastAsia="ru-RU"/>
        </w:rPr>
        <w:t>обратить внимание на</w:t>
      </w:r>
      <w:r w:rsidRPr="003B673F">
        <w:rPr>
          <w:color w:val="333333"/>
          <w:sz w:val="32"/>
          <w:szCs w:val="32"/>
          <w:lang w:eastAsia="ru-RU"/>
        </w:rPr>
        <w:t> </w:t>
      </w:r>
      <w:r w:rsidRPr="003B673F">
        <w:rPr>
          <w:b/>
          <w:bCs/>
          <w:color w:val="333333"/>
          <w:sz w:val="32"/>
          <w:szCs w:val="32"/>
          <w:lang w:eastAsia="ru-RU"/>
        </w:rPr>
        <w:t>информацию на этикетке, которая должна содержать сведения о производителе с указанием адреса, название продукции, её назначение, состав, соответствие техническим условиям, по которым продукция изготовлена, сроки годности, меры предосторожности.</w:t>
      </w:r>
    </w:p>
    <w:p w:rsidR="00B960AE" w:rsidRDefault="000121E0" w:rsidP="003B673F">
      <w:pPr>
        <w:pStyle w:val="a7"/>
        <w:jc w:val="both"/>
        <w:rPr>
          <w:color w:val="00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305050" cy="2349500"/>
            <wp:effectExtent l="19050" t="0" r="0" b="0"/>
            <wp:docPr id="1" name="Рисунок 2" descr="https://st24.stpulscen.ru/images/product/133/292/080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24.stpulscen.ru/images/product/133/292/080_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065" cy="2348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89C" w:rsidRDefault="00DA589C" w:rsidP="001F2DFE">
      <w:pPr>
        <w:jc w:val="both"/>
        <w:rPr>
          <w:color w:val="000000"/>
          <w:sz w:val="32"/>
          <w:szCs w:val="32"/>
        </w:rPr>
      </w:pPr>
    </w:p>
    <w:p w:rsidR="000121E0" w:rsidRDefault="000121E0" w:rsidP="001F2DFE">
      <w:pPr>
        <w:jc w:val="both"/>
        <w:rPr>
          <w:sz w:val="24"/>
          <w:szCs w:val="24"/>
        </w:rPr>
      </w:pPr>
    </w:p>
    <w:p w:rsidR="00582B7B" w:rsidRDefault="00582B7B" w:rsidP="00987A58">
      <w:pPr>
        <w:ind w:firstLine="284"/>
        <w:jc w:val="center"/>
        <w:rPr>
          <w:sz w:val="20"/>
          <w:szCs w:val="20"/>
        </w:rPr>
      </w:pPr>
    </w:p>
    <w:p w:rsidR="00987A58" w:rsidRPr="00B64FA7" w:rsidRDefault="00987A58" w:rsidP="00987A58">
      <w:pPr>
        <w:ind w:firstLine="284"/>
        <w:jc w:val="center"/>
      </w:pPr>
      <w:r w:rsidRPr="001F2DFE">
        <w:rPr>
          <w:sz w:val="20"/>
          <w:szCs w:val="20"/>
        </w:rPr>
        <w:t xml:space="preserve">ГОСУДАРСТВЕННЫЙ  ИНФОРМАЦИОННЫЙ  РЕСУРС  В СФЕРЕ ЗАЩИТЫ ПРАВ ПОТРЕБИТЕЛЕЙ   </w:t>
      </w:r>
      <w:hyperlink r:id="rId7" w:history="1">
        <w:r w:rsidRPr="00B64FA7">
          <w:rPr>
            <w:rStyle w:val="a3"/>
          </w:rPr>
          <w:t>http://zpp.rospotrebnadzor.ru/</w:t>
        </w:r>
      </w:hyperlink>
    </w:p>
    <w:p w:rsidR="00987A58" w:rsidRDefault="00987A58" w:rsidP="00987A58">
      <w:pPr>
        <w:ind w:firstLine="284"/>
        <w:jc w:val="center"/>
        <w:rPr>
          <w:sz w:val="20"/>
          <w:szCs w:val="20"/>
        </w:rPr>
      </w:pPr>
    </w:p>
    <w:p w:rsidR="00987A58" w:rsidRDefault="003B673F" w:rsidP="00987A58">
      <w:pPr>
        <w:jc w:val="both"/>
        <w:rPr>
          <w:sz w:val="24"/>
          <w:szCs w:val="24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3119120" cy="242887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120" cy="242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7A58" w:rsidRPr="00B64FA7" w:rsidRDefault="00987A58" w:rsidP="00987A58">
      <w:pPr>
        <w:jc w:val="center"/>
        <w:rPr>
          <w:b/>
          <w:sz w:val="24"/>
          <w:szCs w:val="24"/>
        </w:rPr>
      </w:pPr>
      <w:r w:rsidRPr="00B64FA7">
        <w:rPr>
          <w:b/>
          <w:sz w:val="24"/>
          <w:szCs w:val="24"/>
        </w:rPr>
        <w:t>На данном портале размещено:</w:t>
      </w:r>
    </w:p>
    <w:p w:rsidR="00987A58" w:rsidRDefault="00987A58" w:rsidP="00987A58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1F2DFE">
        <w:rPr>
          <w:sz w:val="24"/>
          <w:szCs w:val="24"/>
        </w:rPr>
        <w:t xml:space="preserve">нормативная </w:t>
      </w:r>
      <w:r>
        <w:rPr>
          <w:sz w:val="24"/>
          <w:szCs w:val="24"/>
        </w:rPr>
        <w:t xml:space="preserve">правовая </w:t>
      </w:r>
      <w:r w:rsidRPr="001F2DFE">
        <w:rPr>
          <w:sz w:val="24"/>
          <w:szCs w:val="24"/>
        </w:rPr>
        <w:t xml:space="preserve">база </w:t>
      </w:r>
      <w:r>
        <w:rPr>
          <w:sz w:val="24"/>
          <w:szCs w:val="24"/>
        </w:rPr>
        <w:t>в сфере</w:t>
      </w:r>
      <w:r w:rsidRPr="001F2DFE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1F2DFE">
        <w:rPr>
          <w:sz w:val="24"/>
          <w:szCs w:val="24"/>
        </w:rPr>
        <w:t>ащите прав потребителей</w:t>
      </w:r>
      <w:r>
        <w:rPr>
          <w:sz w:val="24"/>
          <w:szCs w:val="24"/>
        </w:rPr>
        <w:t>;</w:t>
      </w:r>
    </w:p>
    <w:p w:rsidR="00987A58" w:rsidRDefault="00987A58" w:rsidP="00987A58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1F2DFE">
        <w:rPr>
          <w:sz w:val="24"/>
          <w:szCs w:val="24"/>
        </w:rPr>
        <w:t>сведения о случаях нарушений  требований технических регламентов с указанием конкретных фактов несоответствия про</w:t>
      </w:r>
      <w:r>
        <w:rPr>
          <w:sz w:val="24"/>
          <w:szCs w:val="24"/>
        </w:rPr>
        <w:t>дукции обязательным требованиям;</w:t>
      </w:r>
      <w:r w:rsidRPr="001F2DFE">
        <w:rPr>
          <w:sz w:val="24"/>
          <w:szCs w:val="24"/>
        </w:rPr>
        <w:t xml:space="preserve"> </w:t>
      </w:r>
    </w:p>
    <w:p w:rsidR="00987A58" w:rsidRDefault="00987A58" w:rsidP="00987A58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проверок,</w:t>
      </w:r>
    </w:p>
    <w:p w:rsidR="00987A58" w:rsidRPr="00FF522C" w:rsidRDefault="00987A58" w:rsidP="00987A58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FF522C">
        <w:rPr>
          <w:sz w:val="24"/>
          <w:szCs w:val="24"/>
        </w:rPr>
        <w:t>решения судов по делам в сфере защиты прав потребителей;</w:t>
      </w:r>
    </w:p>
    <w:p w:rsidR="00987A58" w:rsidRDefault="00987A58" w:rsidP="00987A58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FF522C">
        <w:rPr>
          <w:sz w:val="24"/>
          <w:szCs w:val="24"/>
        </w:rPr>
        <w:t>новости в сфере защиты прав потребителей;</w:t>
      </w:r>
    </w:p>
    <w:p w:rsidR="00987A58" w:rsidRDefault="00987A58" w:rsidP="00987A58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601163">
        <w:rPr>
          <w:sz w:val="24"/>
          <w:szCs w:val="24"/>
        </w:rPr>
        <w:t>тематические памятки по защите прав потребителей</w:t>
      </w:r>
      <w:r>
        <w:rPr>
          <w:sz w:val="24"/>
          <w:szCs w:val="24"/>
        </w:rPr>
        <w:t xml:space="preserve"> и </w:t>
      </w:r>
      <w:r w:rsidRPr="00601163">
        <w:rPr>
          <w:sz w:val="24"/>
          <w:szCs w:val="24"/>
        </w:rPr>
        <w:t>обучающие видеоролики;</w:t>
      </w:r>
    </w:p>
    <w:p w:rsidR="00987A58" w:rsidRPr="00B64FA7" w:rsidRDefault="00987A58" w:rsidP="00987A58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601163">
        <w:rPr>
          <w:sz w:val="24"/>
          <w:szCs w:val="24"/>
        </w:rPr>
        <w:t xml:space="preserve">образцы претензий и исковых заявлений; </w:t>
      </w:r>
    </w:p>
    <w:p w:rsidR="00987A58" w:rsidRDefault="00987A58" w:rsidP="00987A58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ВИРТУАЛЬНАЯ ПРИЕМНАЯ, где можно задать интересующий вопрос.</w:t>
      </w:r>
    </w:p>
    <w:p w:rsidR="00987A58" w:rsidRPr="009C19E7" w:rsidRDefault="00987A58" w:rsidP="00987A58">
      <w:pPr>
        <w:jc w:val="both"/>
        <w:rPr>
          <w:b/>
          <w:sz w:val="24"/>
          <w:szCs w:val="24"/>
        </w:rPr>
      </w:pPr>
      <w:r w:rsidRPr="009C19E7">
        <w:rPr>
          <w:b/>
          <w:sz w:val="24"/>
          <w:szCs w:val="24"/>
        </w:rPr>
        <w:t>Консультации также можно получить в центре по защите прав потребителей:</w:t>
      </w:r>
    </w:p>
    <w:p w:rsidR="00987A58" w:rsidRPr="009C19E7" w:rsidRDefault="00987A58" w:rsidP="00987A58">
      <w:pPr>
        <w:jc w:val="both"/>
        <w:rPr>
          <w:b/>
          <w:sz w:val="24"/>
          <w:szCs w:val="24"/>
        </w:rPr>
      </w:pPr>
      <w:r w:rsidRPr="009C19E7">
        <w:rPr>
          <w:b/>
          <w:sz w:val="24"/>
          <w:szCs w:val="24"/>
        </w:rPr>
        <w:t>телефон: 8 (4112) 446158,</w:t>
      </w:r>
    </w:p>
    <w:p w:rsidR="00987A58" w:rsidRPr="00D90CB3" w:rsidRDefault="00987A58" w:rsidP="00987A58">
      <w:pPr>
        <w:jc w:val="both"/>
        <w:rPr>
          <w:b/>
          <w:sz w:val="24"/>
          <w:szCs w:val="24"/>
        </w:rPr>
      </w:pPr>
      <w:r w:rsidRPr="009C19E7">
        <w:rPr>
          <w:b/>
          <w:sz w:val="24"/>
          <w:szCs w:val="24"/>
        </w:rPr>
        <w:t>сайт</w:t>
      </w:r>
      <w:r w:rsidRPr="009C19E7">
        <w:rPr>
          <w:b/>
        </w:rPr>
        <w:t xml:space="preserve">: </w:t>
      </w:r>
      <w:hyperlink r:id="rId9" w:history="1">
        <w:r w:rsidRPr="009C19E7">
          <w:rPr>
            <w:rStyle w:val="a3"/>
            <w:b/>
          </w:rPr>
          <w:t>http://fguz-sakha.ru</w:t>
        </w:r>
      </w:hyperlink>
    </w:p>
    <w:p w:rsidR="00DA589C" w:rsidRDefault="00DA589C" w:rsidP="001F2DFE">
      <w:pPr>
        <w:jc w:val="both"/>
        <w:rPr>
          <w:sz w:val="24"/>
          <w:szCs w:val="24"/>
        </w:rPr>
      </w:pPr>
    </w:p>
    <w:p w:rsidR="00DA589C" w:rsidRDefault="00DA589C" w:rsidP="001F2DFE">
      <w:pPr>
        <w:jc w:val="both"/>
        <w:rPr>
          <w:sz w:val="24"/>
          <w:szCs w:val="24"/>
        </w:rPr>
      </w:pPr>
    </w:p>
    <w:p w:rsidR="007505F7" w:rsidRPr="00BF4DE9" w:rsidRDefault="003B673F" w:rsidP="00BF4DE9">
      <w:pPr>
        <w:jc w:val="center"/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635000" cy="64770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F84" w:rsidRDefault="00260F84" w:rsidP="004404B3">
      <w:pPr>
        <w:jc w:val="center"/>
        <w:rPr>
          <w:b/>
        </w:rPr>
      </w:pPr>
      <w:r>
        <w:rPr>
          <w:b/>
        </w:rPr>
        <w:t xml:space="preserve">ФБУЗ «Центр гигиены и эпидемиологии в Республике Саха (Якутия) </w:t>
      </w:r>
    </w:p>
    <w:p w:rsidR="00F95F74" w:rsidRDefault="00F95F74" w:rsidP="004404B3">
      <w:pPr>
        <w:jc w:val="center"/>
        <w:rPr>
          <w:b/>
        </w:rPr>
      </w:pPr>
      <w:r>
        <w:rPr>
          <w:b/>
        </w:rPr>
        <w:t xml:space="preserve">Консультационный центр </w:t>
      </w:r>
    </w:p>
    <w:p w:rsidR="00B37C62" w:rsidRDefault="00C21F23" w:rsidP="004404B3">
      <w:pPr>
        <w:jc w:val="center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260F84" w:rsidRDefault="00260F84" w:rsidP="00F51D7A">
      <w:pPr>
        <w:ind w:left="284"/>
      </w:pPr>
    </w:p>
    <w:p w:rsidR="00260F84" w:rsidRDefault="00260F84" w:rsidP="00F51D7A">
      <w:pPr>
        <w:ind w:left="284"/>
      </w:pPr>
    </w:p>
    <w:p w:rsidR="00260F84" w:rsidRDefault="003B673F" w:rsidP="00F51D7A">
      <w:pPr>
        <w:ind w:left="284"/>
      </w:pPr>
      <w:r>
        <w:rPr>
          <w:noProof/>
          <w:lang w:eastAsia="ru-RU"/>
        </w:rPr>
        <w:drawing>
          <wp:inline distT="0" distB="0" distL="0" distR="0">
            <wp:extent cx="2628900" cy="1778000"/>
            <wp:effectExtent l="19050" t="0" r="0" b="0"/>
            <wp:docPr id="6" name="Рисунок 6" descr="C:\Users\User\Desktop\2136_rospotrebnadzor-preduprez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2136_rospotrebnadzor-preduprezh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F84" w:rsidRDefault="00260F84" w:rsidP="00F51D7A">
      <w:pPr>
        <w:ind w:left="284"/>
      </w:pPr>
    </w:p>
    <w:p w:rsidR="00260F84" w:rsidRDefault="00260F84" w:rsidP="00F51D7A">
      <w:pPr>
        <w:ind w:left="284"/>
      </w:pPr>
    </w:p>
    <w:p w:rsidR="003B673F" w:rsidRPr="003B673F" w:rsidRDefault="00582B7B" w:rsidP="003B673F">
      <w:pPr>
        <w:pStyle w:val="a7"/>
        <w:shd w:val="clear" w:color="auto" w:fill="FFFFFF"/>
        <w:spacing w:before="0" w:after="240"/>
        <w:jc w:val="center"/>
        <w:rPr>
          <w:b/>
          <w:color w:val="333333"/>
          <w:sz w:val="22"/>
          <w:szCs w:val="22"/>
          <w:lang w:eastAsia="ru-RU"/>
        </w:rPr>
      </w:pPr>
      <w:r w:rsidRPr="003B673F">
        <w:rPr>
          <w:b/>
          <w:color w:val="000000"/>
          <w:sz w:val="28"/>
          <w:szCs w:val="28"/>
        </w:rPr>
        <w:t>П</w:t>
      </w:r>
      <w:r w:rsidR="00F73738" w:rsidRPr="003B673F">
        <w:rPr>
          <w:b/>
          <w:color w:val="000000"/>
          <w:sz w:val="28"/>
          <w:szCs w:val="28"/>
        </w:rPr>
        <w:t xml:space="preserve">амятка </w:t>
      </w:r>
      <w:r w:rsidR="0019652F" w:rsidRPr="003B673F">
        <w:rPr>
          <w:b/>
          <w:color w:val="000000"/>
          <w:sz w:val="28"/>
          <w:szCs w:val="28"/>
        </w:rPr>
        <w:t xml:space="preserve">по </w:t>
      </w:r>
      <w:r w:rsidR="003B673F" w:rsidRPr="003B673F">
        <w:rPr>
          <w:b/>
          <w:bCs/>
          <w:color w:val="333333"/>
          <w:sz w:val="28"/>
          <w:lang w:eastAsia="ru-RU"/>
        </w:rPr>
        <w:t xml:space="preserve">выбору </w:t>
      </w:r>
      <w:proofErr w:type="spellStart"/>
      <w:r w:rsidR="003B673F" w:rsidRPr="003B673F">
        <w:rPr>
          <w:b/>
          <w:bCs/>
          <w:color w:val="333333"/>
          <w:sz w:val="28"/>
          <w:lang w:eastAsia="ru-RU"/>
        </w:rPr>
        <w:t>стеклоомывающей</w:t>
      </w:r>
      <w:proofErr w:type="spellEnd"/>
      <w:r w:rsidR="003B673F" w:rsidRPr="003B673F">
        <w:rPr>
          <w:b/>
          <w:bCs/>
          <w:color w:val="333333"/>
          <w:sz w:val="28"/>
          <w:lang w:eastAsia="ru-RU"/>
        </w:rPr>
        <w:t xml:space="preserve"> жидкости</w:t>
      </w:r>
    </w:p>
    <w:p w:rsidR="00BF4DE9" w:rsidRPr="003B673F" w:rsidRDefault="003B673F" w:rsidP="003B673F">
      <w:pPr>
        <w:shd w:val="clear" w:color="auto" w:fill="FFFFFF"/>
        <w:suppressAutoHyphens w:val="0"/>
        <w:spacing w:after="240"/>
        <w:jc w:val="both"/>
        <w:rPr>
          <w:rFonts w:ascii="Verdana" w:hAnsi="Verdana"/>
          <w:color w:val="333333"/>
          <w:sz w:val="22"/>
          <w:szCs w:val="22"/>
          <w:lang w:eastAsia="ru-RU"/>
        </w:rPr>
      </w:pPr>
      <w:r w:rsidRPr="003B673F">
        <w:rPr>
          <w:rFonts w:ascii="Verdana" w:hAnsi="Verdana"/>
          <w:color w:val="333333"/>
          <w:sz w:val="22"/>
          <w:szCs w:val="22"/>
          <w:lang w:eastAsia="ru-RU"/>
        </w:rPr>
        <w:t> </w:t>
      </w:r>
      <w:r w:rsidR="00F73738">
        <w:rPr>
          <w:color w:val="000000"/>
        </w:rPr>
        <w:t xml:space="preserve"> </w:t>
      </w:r>
    </w:p>
    <w:p w:rsidR="008F717B" w:rsidRDefault="008F717B" w:rsidP="00D03392">
      <w:pPr>
        <w:ind w:left="180"/>
        <w:jc w:val="center"/>
        <w:rPr>
          <w:b/>
          <w:sz w:val="24"/>
          <w:szCs w:val="24"/>
        </w:rPr>
      </w:pPr>
    </w:p>
    <w:p w:rsidR="000121E0" w:rsidRDefault="000121E0" w:rsidP="00D03392">
      <w:pPr>
        <w:ind w:left="180"/>
        <w:jc w:val="center"/>
        <w:rPr>
          <w:b/>
          <w:sz w:val="24"/>
          <w:szCs w:val="24"/>
        </w:rPr>
      </w:pPr>
    </w:p>
    <w:p w:rsidR="000121E0" w:rsidRDefault="000121E0" w:rsidP="00D03392">
      <w:pPr>
        <w:ind w:left="180"/>
        <w:jc w:val="center"/>
        <w:rPr>
          <w:b/>
          <w:sz w:val="24"/>
          <w:szCs w:val="24"/>
        </w:rPr>
      </w:pPr>
    </w:p>
    <w:p w:rsidR="000121E0" w:rsidRDefault="000121E0" w:rsidP="00D03392">
      <w:pPr>
        <w:ind w:left="180"/>
        <w:jc w:val="center"/>
        <w:rPr>
          <w:b/>
          <w:sz w:val="24"/>
          <w:szCs w:val="24"/>
        </w:rPr>
      </w:pPr>
    </w:p>
    <w:p w:rsidR="008F717B" w:rsidRDefault="008F717B" w:rsidP="00D03392">
      <w:pPr>
        <w:ind w:left="180"/>
        <w:jc w:val="center"/>
        <w:rPr>
          <w:b/>
          <w:sz w:val="24"/>
          <w:szCs w:val="24"/>
        </w:rPr>
      </w:pPr>
    </w:p>
    <w:p w:rsidR="00BF4DE9" w:rsidRPr="000E2C9D" w:rsidRDefault="00BF4DE9" w:rsidP="00D03392">
      <w:pPr>
        <w:ind w:left="180"/>
        <w:jc w:val="center"/>
        <w:rPr>
          <w:b/>
          <w:sz w:val="24"/>
          <w:szCs w:val="24"/>
        </w:rPr>
      </w:pPr>
    </w:p>
    <w:p w:rsidR="00873A46" w:rsidRDefault="000E2C9D" w:rsidP="00D03392">
      <w:pPr>
        <w:ind w:left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Pr="000E2C9D">
        <w:rPr>
          <w:b/>
          <w:sz w:val="24"/>
          <w:szCs w:val="24"/>
        </w:rPr>
        <w:t xml:space="preserve">. </w:t>
      </w:r>
      <w:r w:rsidR="00F95F74">
        <w:rPr>
          <w:b/>
          <w:sz w:val="24"/>
          <w:szCs w:val="24"/>
        </w:rPr>
        <w:t>Якутск</w:t>
      </w:r>
    </w:p>
    <w:p w:rsidR="003B673F" w:rsidRDefault="003B673F" w:rsidP="00D03392">
      <w:pPr>
        <w:ind w:left="180"/>
        <w:jc w:val="center"/>
        <w:rPr>
          <w:b/>
          <w:sz w:val="24"/>
          <w:szCs w:val="24"/>
        </w:rPr>
      </w:pPr>
    </w:p>
    <w:p w:rsidR="00340330" w:rsidRPr="00B960AE" w:rsidRDefault="00340330" w:rsidP="00340330">
      <w:pPr>
        <w:pStyle w:val="a7"/>
        <w:jc w:val="both"/>
        <w:rPr>
          <w:color w:val="000000"/>
          <w:sz w:val="32"/>
          <w:szCs w:val="32"/>
        </w:rPr>
      </w:pPr>
    </w:p>
    <w:p w:rsidR="003B673F" w:rsidRPr="003B673F" w:rsidRDefault="003B673F" w:rsidP="003B673F">
      <w:pPr>
        <w:shd w:val="clear" w:color="auto" w:fill="FFFFFF"/>
        <w:suppressAutoHyphens w:val="0"/>
        <w:spacing w:after="240"/>
        <w:jc w:val="both"/>
        <w:rPr>
          <w:color w:val="333333"/>
          <w:sz w:val="32"/>
          <w:szCs w:val="32"/>
          <w:lang w:eastAsia="ru-RU"/>
        </w:rPr>
      </w:pPr>
      <w:r w:rsidRPr="003B673F">
        <w:rPr>
          <w:color w:val="333333"/>
          <w:sz w:val="32"/>
          <w:szCs w:val="32"/>
          <w:lang w:eastAsia="ru-RU"/>
        </w:rPr>
        <w:lastRenderedPageBreak/>
        <w:t xml:space="preserve">     В связи с установлением низких температур атмосферного воздуха владельцам автомобилей необходимо внимательно отнестись к выбору безопасной </w:t>
      </w:r>
      <w:proofErr w:type="spellStart"/>
      <w:r w:rsidRPr="003B673F">
        <w:rPr>
          <w:color w:val="333333"/>
          <w:sz w:val="32"/>
          <w:szCs w:val="32"/>
          <w:lang w:eastAsia="ru-RU"/>
        </w:rPr>
        <w:t>стеклоомывающей</w:t>
      </w:r>
      <w:proofErr w:type="spellEnd"/>
      <w:r w:rsidRPr="003B673F">
        <w:rPr>
          <w:color w:val="333333"/>
          <w:sz w:val="32"/>
          <w:szCs w:val="32"/>
          <w:lang w:eastAsia="ru-RU"/>
        </w:rPr>
        <w:t xml:space="preserve"> жидкости и руководствоваться не только её эффективностью, но и обращать внимание на состав. </w:t>
      </w:r>
      <w:r w:rsidRPr="003B673F">
        <w:rPr>
          <w:b/>
          <w:bCs/>
          <w:color w:val="333333"/>
          <w:sz w:val="32"/>
          <w:szCs w:val="32"/>
          <w:lang w:eastAsia="ru-RU"/>
        </w:rPr>
        <w:t>Правильно выбранное средство не нанесет вред здоровью.</w:t>
      </w:r>
    </w:p>
    <w:p w:rsidR="003B673F" w:rsidRDefault="003B673F" w:rsidP="003B673F">
      <w:pPr>
        <w:shd w:val="clear" w:color="auto" w:fill="FFFFFF"/>
        <w:suppressAutoHyphens w:val="0"/>
        <w:spacing w:after="240"/>
        <w:jc w:val="both"/>
        <w:rPr>
          <w:color w:val="333333"/>
          <w:sz w:val="32"/>
          <w:szCs w:val="32"/>
          <w:lang w:eastAsia="ru-RU"/>
        </w:rPr>
      </w:pPr>
      <w:r>
        <w:rPr>
          <w:color w:val="333333"/>
          <w:sz w:val="32"/>
          <w:szCs w:val="32"/>
          <w:lang w:eastAsia="ru-RU"/>
        </w:rPr>
        <w:t xml:space="preserve">   </w:t>
      </w:r>
      <w:r w:rsidRPr="003B673F">
        <w:rPr>
          <w:color w:val="333333"/>
          <w:sz w:val="32"/>
          <w:szCs w:val="32"/>
          <w:lang w:eastAsia="ru-RU"/>
        </w:rPr>
        <w:t xml:space="preserve">Основными составляющими </w:t>
      </w:r>
      <w:proofErr w:type="spellStart"/>
      <w:r w:rsidRPr="003B673F">
        <w:rPr>
          <w:color w:val="333333"/>
          <w:sz w:val="32"/>
          <w:szCs w:val="32"/>
          <w:lang w:eastAsia="ru-RU"/>
        </w:rPr>
        <w:t>стеклоомывающих</w:t>
      </w:r>
      <w:proofErr w:type="spellEnd"/>
      <w:r w:rsidRPr="003B673F">
        <w:rPr>
          <w:color w:val="333333"/>
          <w:sz w:val="32"/>
          <w:szCs w:val="32"/>
          <w:lang w:eastAsia="ru-RU"/>
        </w:rPr>
        <w:t xml:space="preserve"> жидкостей являются растворы спирта с водой, добавлением моющих средств (поверхностно-активных веществ), </w:t>
      </w:r>
      <w:proofErr w:type="spellStart"/>
      <w:r w:rsidRPr="003B673F">
        <w:rPr>
          <w:color w:val="333333"/>
          <w:sz w:val="32"/>
          <w:szCs w:val="32"/>
          <w:lang w:eastAsia="ru-RU"/>
        </w:rPr>
        <w:t>ароматизаторов</w:t>
      </w:r>
      <w:proofErr w:type="spellEnd"/>
      <w:r w:rsidRPr="003B673F">
        <w:rPr>
          <w:color w:val="333333"/>
          <w:sz w:val="32"/>
          <w:szCs w:val="32"/>
          <w:lang w:eastAsia="ru-RU"/>
        </w:rPr>
        <w:t xml:space="preserve"> и красителей. Также активно используются непищевые спирты – </w:t>
      </w:r>
      <w:proofErr w:type="spellStart"/>
      <w:r w:rsidRPr="003B673F">
        <w:rPr>
          <w:color w:val="333333"/>
          <w:sz w:val="32"/>
          <w:szCs w:val="32"/>
          <w:lang w:eastAsia="ru-RU"/>
        </w:rPr>
        <w:t>пропиленгликоль</w:t>
      </w:r>
      <w:proofErr w:type="spellEnd"/>
      <w:r w:rsidRPr="003B673F">
        <w:rPr>
          <w:color w:val="333333"/>
          <w:sz w:val="32"/>
          <w:szCs w:val="32"/>
          <w:lang w:eastAsia="ru-RU"/>
        </w:rPr>
        <w:t>, этиленгликоль и изопропиловый спирт.</w:t>
      </w:r>
    </w:p>
    <w:p w:rsidR="003B673F" w:rsidRPr="003B673F" w:rsidRDefault="003B673F" w:rsidP="003B673F">
      <w:pPr>
        <w:shd w:val="clear" w:color="auto" w:fill="FFFFFF"/>
        <w:suppressAutoHyphens w:val="0"/>
        <w:spacing w:after="240"/>
        <w:jc w:val="both"/>
        <w:rPr>
          <w:color w:val="333333"/>
          <w:sz w:val="32"/>
          <w:szCs w:val="32"/>
          <w:lang w:eastAsia="ru-RU"/>
        </w:rPr>
      </w:pPr>
      <w:r>
        <w:rPr>
          <w:color w:val="333333"/>
          <w:sz w:val="32"/>
          <w:szCs w:val="32"/>
          <w:lang w:eastAsia="ru-RU"/>
        </w:rPr>
        <w:t xml:space="preserve">  </w:t>
      </w:r>
      <w:r w:rsidRPr="003B673F">
        <w:rPr>
          <w:color w:val="333333"/>
          <w:sz w:val="32"/>
          <w:szCs w:val="32"/>
          <w:lang w:eastAsia="ru-RU"/>
        </w:rPr>
        <w:t xml:space="preserve">В современных </w:t>
      </w:r>
      <w:proofErr w:type="spellStart"/>
      <w:r w:rsidRPr="003B673F">
        <w:rPr>
          <w:color w:val="333333"/>
          <w:sz w:val="32"/>
          <w:szCs w:val="32"/>
          <w:lang w:eastAsia="ru-RU"/>
        </w:rPr>
        <w:t>стеклоомывающих</w:t>
      </w:r>
      <w:proofErr w:type="spellEnd"/>
      <w:r w:rsidRPr="003B673F">
        <w:rPr>
          <w:color w:val="333333"/>
          <w:sz w:val="32"/>
          <w:szCs w:val="32"/>
          <w:lang w:eastAsia="ru-RU"/>
        </w:rPr>
        <w:t xml:space="preserve"> жидкостях используют изопропиловый спирт, </w:t>
      </w:r>
      <w:proofErr w:type="spellStart"/>
      <w:r w:rsidRPr="003B673F">
        <w:rPr>
          <w:color w:val="333333"/>
          <w:sz w:val="32"/>
          <w:szCs w:val="32"/>
          <w:lang w:eastAsia="ru-RU"/>
        </w:rPr>
        <w:t>пропиленгликоли</w:t>
      </w:r>
      <w:proofErr w:type="spellEnd"/>
      <w:r w:rsidRPr="003B673F">
        <w:rPr>
          <w:color w:val="333333"/>
          <w:sz w:val="32"/>
          <w:szCs w:val="32"/>
          <w:lang w:eastAsia="ru-RU"/>
        </w:rPr>
        <w:t>, этиленгликоли.</w:t>
      </w:r>
    </w:p>
    <w:p w:rsidR="003B673F" w:rsidRPr="003B673F" w:rsidRDefault="003B673F" w:rsidP="003B673F">
      <w:pPr>
        <w:shd w:val="clear" w:color="auto" w:fill="FFFFFF"/>
        <w:suppressAutoHyphens w:val="0"/>
        <w:spacing w:after="240"/>
        <w:jc w:val="both"/>
        <w:rPr>
          <w:color w:val="333333"/>
          <w:sz w:val="32"/>
          <w:szCs w:val="32"/>
          <w:lang w:eastAsia="ru-RU"/>
        </w:rPr>
      </w:pPr>
      <w:r w:rsidRPr="003B673F">
        <w:rPr>
          <w:color w:val="333333"/>
          <w:sz w:val="32"/>
          <w:szCs w:val="32"/>
          <w:lang w:eastAsia="ru-RU"/>
        </w:rPr>
        <w:t xml:space="preserve">Изопропиловый спирт разрешен к использованию при производстве </w:t>
      </w:r>
      <w:proofErr w:type="spellStart"/>
      <w:r w:rsidRPr="003B673F">
        <w:rPr>
          <w:color w:val="333333"/>
          <w:sz w:val="32"/>
          <w:szCs w:val="32"/>
          <w:lang w:eastAsia="ru-RU"/>
        </w:rPr>
        <w:t>стеклоомывающих</w:t>
      </w:r>
      <w:proofErr w:type="spellEnd"/>
      <w:r w:rsidRPr="003B673F">
        <w:rPr>
          <w:color w:val="333333"/>
          <w:sz w:val="32"/>
          <w:szCs w:val="32"/>
          <w:lang w:eastAsia="ru-RU"/>
        </w:rPr>
        <w:t xml:space="preserve"> жидкостей. Он имеет неприятный, резкий запах, </w:t>
      </w:r>
      <w:r w:rsidRPr="003B673F">
        <w:rPr>
          <w:color w:val="333333"/>
          <w:sz w:val="32"/>
          <w:szCs w:val="32"/>
          <w:lang w:eastAsia="ru-RU"/>
        </w:rPr>
        <w:lastRenderedPageBreak/>
        <w:t>напоминающий ацетон, который трудно перебить даже концентрированными отдушками, однако этот спирт не токсичен для человека.</w:t>
      </w:r>
    </w:p>
    <w:p w:rsidR="003B673F" w:rsidRPr="003B673F" w:rsidRDefault="003B673F" w:rsidP="003B673F">
      <w:pPr>
        <w:shd w:val="clear" w:color="auto" w:fill="FFFFFF"/>
        <w:suppressAutoHyphens w:val="0"/>
        <w:spacing w:after="240"/>
        <w:jc w:val="both"/>
        <w:rPr>
          <w:color w:val="333333"/>
          <w:sz w:val="32"/>
          <w:szCs w:val="32"/>
          <w:lang w:eastAsia="ru-RU"/>
        </w:rPr>
      </w:pPr>
      <w:r>
        <w:rPr>
          <w:color w:val="333333"/>
          <w:sz w:val="32"/>
          <w:szCs w:val="32"/>
          <w:lang w:eastAsia="ru-RU"/>
        </w:rPr>
        <w:t xml:space="preserve">      </w:t>
      </w:r>
      <w:r w:rsidRPr="003B673F">
        <w:rPr>
          <w:color w:val="333333"/>
          <w:sz w:val="32"/>
          <w:szCs w:val="32"/>
          <w:lang w:eastAsia="ru-RU"/>
        </w:rPr>
        <w:t>Необходимо отметить, что </w:t>
      </w:r>
      <w:proofErr w:type="spellStart"/>
      <w:r w:rsidRPr="003B673F">
        <w:rPr>
          <w:b/>
          <w:bCs/>
          <w:color w:val="333333"/>
          <w:sz w:val="32"/>
          <w:szCs w:val="32"/>
          <w:lang w:eastAsia="ru-RU"/>
        </w:rPr>
        <w:t>стеклоомывающие</w:t>
      </w:r>
      <w:proofErr w:type="spellEnd"/>
      <w:r w:rsidRPr="003B673F">
        <w:rPr>
          <w:b/>
          <w:bCs/>
          <w:color w:val="333333"/>
          <w:sz w:val="32"/>
          <w:szCs w:val="32"/>
          <w:lang w:eastAsia="ru-RU"/>
        </w:rPr>
        <w:t xml:space="preserve"> жидкости на спиртовой основе содержат непищевые спирты и не пригодны для пищевых целей.</w:t>
      </w:r>
    </w:p>
    <w:p w:rsidR="003B673F" w:rsidRPr="003B673F" w:rsidRDefault="003B673F" w:rsidP="003B673F">
      <w:pPr>
        <w:shd w:val="clear" w:color="auto" w:fill="FFFFFF"/>
        <w:suppressAutoHyphens w:val="0"/>
        <w:spacing w:after="240"/>
        <w:jc w:val="both"/>
        <w:rPr>
          <w:color w:val="333333"/>
          <w:sz w:val="32"/>
          <w:szCs w:val="32"/>
          <w:lang w:eastAsia="ru-RU"/>
        </w:rPr>
      </w:pPr>
      <w:r>
        <w:rPr>
          <w:color w:val="333333"/>
          <w:sz w:val="32"/>
          <w:szCs w:val="32"/>
          <w:lang w:eastAsia="ru-RU"/>
        </w:rPr>
        <w:t xml:space="preserve">      </w:t>
      </w:r>
      <w:r w:rsidRPr="003B673F">
        <w:rPr>
          <w:color w:val="333333"/>
          <w:sz w:val="32"/>
          <w:szCs w:val="32"/>
          <w:lang w:eastAsia="ru-RU"/>
        </w:rPr>
        <w:t>Нелегальные производители используют в стеклоочистителях метиловый спирт. Метиловый спирт обладает слабым запахом, не отличимым от этилового (пищевого) спирта, дешев и хорошо очищает стекла. Однако метиловый спирт (метанол) – сильный кумулятивный яд, обладающий направленным действием на нервную и сосудистую системы, зрительные нервы, сетчатку глаз.</w:t>
      </w:r>
    </w:p>
    <w:p w:rsidR="003B673F" w:rsidRPr="003B673F" w:rsidRDefault="003B673F" w:rsidP="003B673F">
      <w:pPr>
        <w:shd w:val="clear" w:color="auto" w:fill="FFFFFF"/>
        <w:suppressAutoHyphens w:val="0"/>
        <w:spacing w:after="240"/>
        <w:jc w:val="both"/>
        <w:rPr>
          <w:color w:val="333333"/>
          <w:sz w:val="32"/>
          <w:szCs w:val="32"/>
          <w:lang w:eastAsia="ru-RU"/>
        </w:rPr>
      </w:pPr>
      <w:r w:rsidRPr="003B673F">
        <w:rPr>
          <w:b/>
          <w:bCs/>
          <w:color w:val="333333"/>
          <w:sz w:val="32"/>
          <w:szCs w:val="32"/>
          <w:lang w:eastAsia="ru-RU"/>
        </w:rPr>
        <w:t>Метиловый спирт может вызвать острые отравления со смертельным исходом</w:t>
      </w:r>
      <w:r w:rsidRPr="003B673F">
        <w:rPr>
          <w:color w:val="333333"/>
          <w:sz w:val="32"/>
          <w:szCs w:val="32"/>
          <w:lang w:eastAsia="ru-RU"/>
        </w:rPr>
        <w:t xml:space="preserve"> при ингаляции, абсорбции через неповрежденную кожу, заглатывании; раздражает слизистые оболочки верхних </w:t>
      </w:r>
      <w:r w:rsidRPr="003B673F">
        <w:rPr>
          <w:color w:val="333333"/>
          <w:sz w:val="32"/>
          <w:szCs w:val="32"/>
          <w:lang w:eastAsia="ru-RU"/>
        </w:rPr>
        <w:lastRenderedPageBreak/>
        <w:t xml:space="preserve">дыхательных путей, глаз. Повторное длительное воздействие метанола вызывает головокружение, боли в области сердца и печени, приводит к неврастении, </w:t>
      </w:r>
      <w:proofErr w:type="spellStart"/>
      <w:r w:rsidRPr="003B673F">
        <w:rPr>
          <w:color w:val="333333"/>
          <w:sz w:val="32"/>
          <w:szCs w:val="32"/>
          <w:lang w:eastAsia="ru-RU"/>
        </w:rPr>
        <w:t>вегето-сосудистой</w:t>
      </w:r>
      <w:proofErr w:type="spellEnd"/>
      <w:r w:rsidRPr="003B673F">
        <w:rPr>
          <w:color w:val="333333"/>
          <w:sz w:val="32"/>
          <w:szCs w:val="32"/>
          <w:lang w:eastAsia="ru-RU"/>
        </w:rPr>
        <w:t xml:space="preserve"> </w:t>
      </w:r>
      <w:proofErr w:type="spellStart"/>
      <w:r w:rsidRPr="003B673F">
        <w:rPr>
          <w:color w:val="333333"/>
          <w:sz w:val="32"/>
          <w:szCs w:val="32"/>
          <w:lang w:eastAsia="ru-RU"/>
        </w:rPr>
        <w:t>дистонии</w:t>
      </w:r>
      <w:proofErr w:type="spellEnd"/>
      <w:r w:rsidRPr="003B673F">
        <w:rPr>
          <w:color w:val="333333"/>
          <w:sz w:val="32"/>
          <w:szCs w:val="32"/>
          <w:lang w:eastAsia="ru-RU"/>
        </w:rPr>
        <w:t>, ухудшению зрения, заболеваниям органов желудочно-кишечного тракта, верхних дыхательных путей, дерматитам.</w:t>
      </w:r>
    </w:p>
    <w:p w:rsidR="003B673F" w:rsidRPr="003B673F" w:rsidRDefault="003B673F" w:rsidP="003B673F">
      <w:pPr>
        <w:shd w:val="clear" w:color="auto" w:fill="FFFFFF"/>
        <w:suppressAutoHyphens w:val="0"/>
        <w:spacing w:after="240"/>
        <w:jc w:val="both"/>
        <w:rPr>
          <w:color w:val="333333"/>
          <w:sz w:val="32"/>
          <w:szCs w:val="32"/>
          <w:lang w:eastAsia="ru-RU"/>
        </w:rPr>
      </w:pPr>
      <w:r>
        <w:rPr>
          <w:color w:val="333333"/>
          <w:sz w:val="32"/>
          <w:szCs w:val="32"/>
          <w:lang w:eastAsia="ru-RU"/>
        </w:rPr>
        <w:t xml:space="preserve">     </w:t>
      </w:r>
      <w:r w:rsidRPr="003B673F">
        <w:rPr>
          <w:color w:val="333333"/>
          <w:sz w:val="32"/>
          <w:szCs w:val="32"/>
          <w:lang w:eastAsia="ru-RU"/>
        </w:rPr>
        <w:t>При приеме внутрь смертельная доза метанола для человека равна 30 граммам, но тяжелое отравление, сопровождающееся слепотой, может быть вызвано 5-10 граммами вещества.</w:t>
      </w:r>
    </w:p>
    <w:p w:rsidR="003B673F" w:rsidRPr="003B673F" w:rsidRDefault="003B673F" w:rsidP="003B673F">
      <w:pPr>
        <w:shd w:val="clear" w:color="auto" w:fill="FFFFFF"/>
        <w:suppressAutoHyphens w:val="0"/>
        <w:spacing w:after="240"/>
        <w:jc w:val="both"/>
        <w:rPr>
          <w:color w:val="333333"/>
          <w:sz w:val="32"/>
          <w:szCs w:val="32"/>
          <w:lang w:eastAsia="ru-RU"/>
        </w:rPr>
      </w:pPr>
      <w:r>
        <w:rPr>
          <w:color w:val="333333"/>
          <w:sz w:val="32"/>
          <w:szCs w:val="32"/>
          <w:lang w:eastAsia="ru-RU"/>
        </w:rPr>
        <w:t xml:space="preserve">      </w:t>
      </w:r>
      <w:r w:rsidRPr="003B673F">
        <w:rPr>
          <w:color w:val="333333"/>
          <w:sz w:val="32"/>
          <w:szCs w:val="32"/>
          <w:lang w:eastAsia="ru-RU"/>
        </w:rPr>
        <w:t>Постановлением Главного государственного санитарного врача Российской Федерации от 11.07.2007 № 47 запрещено использование метилового спирта в средствах по уходу за автотранспортом, запрещена продажа населению указанных средств, содержащих метанол.</w:t>
      </w:r>
    </w:p>
    <w:p w:rsidR="00340330" w:rsidRPr="003B673F" w:rsidRDefault="00340330" w:rsidP="00340330">
      <w:pPr>
        <w:pStyle w:val="a7"/>
        <w:jc w:val="both"/>
        <w:rPr>
          <w:color w:val="000000"/>
          <w:sz w:val="32"/>
          <w:szCs w:val="32"/>
        </w:rPr>
      </w:pPr>
    </w:p>
    <w:p w:rsidR="00DA589C" w:rsidRPr="003B673F" w:rsidRDefault="00DA589C" w:rsidP="003255C2">
      <w:pPr>
        <w:ind w:left="180"/>
        <w:jc w:val="center"/>
        <w:rPr>
          <w:b/>
          <w:sz w:val="32"/>
          <w:szCs w:val="32"/>
        </w:rPr>
      </w:pPr>
    </w:p>
    <w:p w:rsidR="00DA589C" w:rsidRPr="003B673F" w:rsidRDefault="00DA589C" w:rsidP="003255C2">
      <w:pPr>
        <w:ind w:left="180"/>
        <w:jc w:val="center"/>
        <w:rPr>
          <w:b/>
          <w:sz w:val="32"/>
          <w:szCs w:val="32"/>
        </w:rPr>
      </w:pPr>
    </w:p>
    <w:p w:rsidR="00DA589C" w:rsidRDefault="00DA589C" w:rsidP="003255C2">
      <w:pPr>
        <w:ind w:left="180"/>
        <w:jc w:val="center"/>
        <w:rPr>
          <w:b/>
          <w:sz w:val="20"/>
          <w:szCs w:val="20"/>
        </w:rPr>
      </w:pPr>
    </w:p>
    <w:sectPr w:rsidR="00DA589C" w:rsidSect="00A2095A">
      <w:pgSz w:w="16838" w:h="11906" w:orient="landscape"/>
      <w:pgMar w:top="284" w:right="536" w:bottom="46" w:left="567" w:header="720" w:footer="720" w:gutter="0"/>
      <w:cols w:num="3" w:space="708" w:equalWidth="0">
        <w:col w:w="4962" w:space="567"/>
        <w:col w:w="4961" w:space="567"/>
        <w:col w:w="467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C261DB"/>
    <w:multiLevelType w:val="hybridMultilevel"/>
    <w:tmpl w:val="EE7CB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01509"/>
    <w:multiLevelType w:val="hybridMultilevel"/>
    <w:tmpl w:val="6EC88B1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0BDE65B0"/>
    <w:multiLevelType w:val="hybridMultilevel"/>
    <w:tmpl w:val="648A6E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1094211"/>
    <w:multiLevelType w:val="hybridMultilevel"/>
    <w:tmpl w:val="9766A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26914"/>
    <w:multiLevelType w:val="hybridMultilevel"/>
    <w:tmpl w:val="97868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C2940"/>
    <w:multiLevelType w:val="hybridMultilevel"/>
    <w:tmpl w:val="78CA3E58"/>
    <w:lvl w:ilvl="0" w:tplc="4968A3AC">
      <w:start w:val="1"/>
      <w:numFmt w:val="decimal"/>
      <w:lvlText w:val="%1)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D076ED"/>
    <w:multiLevelType w:val="hybridMultilevel"/>
    <w:tmpl w:val="955A4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7166C"/>
    <w:multiLevelType w:val="hybridMultilevel"/>
    <w:tmpl w:val="B4209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C4431"/>
    <w:multiLevelType w:val="hybridMultilevel"/>
    <w:tmpl w:val="36302B48"/>
    <w:lvl w:ilvl="0" w:tplc="894CD38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1C5377"/>
    <w:multiLevelType w:val="multilevel"/>
    <w:tmpl w:val="0898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B61C53"/>
    <w:multiLevelType w:val="hybridMultilevel"/>
    <w:tmpl w:val="16EE25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07A67"/>
    <w:multiLevelType w:val="hybridMultilevel"/>
    <w:tmpl w:val="4F9C707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39A1C6F"/>
    <w:multiLevelType w:val="hybridMultilevel"/>
    <w:tmpl w:val="FA7C2AC4"/>
    <w:lvl w:ilvl="0" w:tplc="4268188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>
    <w:nsid w:val="75A51C47"/>
    <w:multiLevelType w:val="hybridMultilevel"/>
    <w:tmpl w:val="E5B60188"/>
    <w:lvl w:ilvl="0" w:tplc="FA1A3FE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A3C1E"/>
    <w:multiLevelType w:val="hybridMultilevel"/>
    <w:tmpl w:val="99B89B6A"/>
    <w:lvl w:ilvl="0" w:tplc="A11AED5C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F64716C"/>
    <w:multiLevelType w:val="hybridMultilevel"/>
    <w:tmpl w:val="0A941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12"/>
  </w:num>
  <w:num w:numId="6">
    <w:abstractNumId w:val="2"/>
  </w:num>
  <w:num w:numId="7">
    <w:abstractNumId w:val="13"/>
  </w:num>
  <w:num w:numId="8">
    <w:abstractNumId w:val="8"/>
  </w:num>
  <w:num w:numId="9">
    <w:abstractNumId w:val="3"/>
  </w:num>
  <w:num w:numId="10">
    <w:abstractNumId w:val="9"/>
  </w:num>
  <w:num w:numId="11">
    <w:abstractNumId w:val="17"/>
  </w:num>
  <w:num w:numId="12">
    <w:abstractNumId w:val="10"/>
  </w:num>
  <w:num w:numId="13">
    <w:abstractNumId w:val="14"/>
  </w:num>
  <w:num w:numId="14">
    <w:abstractNumId w:val="4"/>
  </w:num>
  <w:num w:numId="15">
    <w:abstractNumId w:val="6"/>
  </w:num>
  <w:num w:numId="16">
    <w:abstractNumId w:val="5"/>
  </w:num>
  <w:num w:numId="17">
    <w:abstractNumId w:val="1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07F9F"/>
    <w:rsid w:val="0000620C"/>
    <w:rsid w:val="000121E0"/>
    <w:rsid w:val="00024FAD"/>
    <w:rsid w:val="00035A24"/>
    <w:rsid w:val="00042E8F"/>
    <w:rsid w:val="00073EFD"/>
    <w:rsid w:val="00082B78"/>
    <w:rsid w:val="000961A9"/>
    <w:rsid w:val="00097E91"/>
    <w:rsid w:val="000C7EA1"/>
    <w:rsid w:val="000E2C9D"/>
    <w:rsid w:val="001445DD"/>
    <w:rsid w:val="00185DF4"/>
    <w:rsid w:val="0019652F"/>
    <w:rsid w:val="001A1C79"/>
    <w:rsid w:val="001F2DFE"/>
    <w:rsid w:val="002056EA"/>
    <w:rsid w:val="00252CDD"/>
    <w:rsid w:val="0025789F"/>
    <w:rsid w:val="00260F84"/>
    <w:rsid w:val="002A6FAE"/>
    <w:rsid w:val="002A787D"/>
    <w:rsid w:val="002B0DAF"/>
    <w:rsid w:val="002E478F"/>
    <w:rsid w:val="00316ADC"/>
    <w:rsid w:val="003255C2"/>
    <w:rsid w:val="00340330"/>
    <w:rsid w:val="00343662"/>
    <w:rsid w:val="00353FC2"/>
    <w:rsid w:val="00366C6C"/>
    <w:rsid w:val="00371356"/>
    <w:rsid w:val="00374DDA"/>
    <w:rsid w:val="00386286"/>
    <w:rsid w:val="003A2F25"/>
    <w:rsid w:val="003B673F"/>
    <w:rsid w:val="003C2E76"/>
    <w:rsid w:val="003E43B3"/>
    <w:rsid w:val="004049EF"/>
    <w:rsid w:val="004404B3"/>
    <w:rsid w:val="004535EF"/>
    <w:rsid w:val="004C6BA5"/>
    <w:rsid w:val="004E7A17"/>
    <w:rsid w:val="004F0D44"/>
    <w:rsid w:val="005247B3"/>
    <w:rsid w:val="005778E0"/>
    <w:rsid w:val="00582B7B"/>
    <w:rsid w:val="005B5C3E"/>
    <w:rsid w:val="005C2D30"/>
    <w:rsid w:val="005C4243"/>
    <w:rsid w:val="005E6FE0"/>
    <w:rsid w:val="00601163"/>
    <w:rsid w:val="00633EC7"/>
    <w:rsid w:val="00641D2F"/>
    <w:rsid w:val="006732FE"/>
    <w:rsid w:val="0067740D"/>
    <w:rsid w:val="006C774B"/>
    <w:rsid w:val="006D02AE"/>
    <w:rsid w:val="00703B3D"/>
    <w:rsid w:val="0073390D"/>
    <w:rsid w:val="007505F7"/>
    <w:rsid w:val="007524AA"/>
    <w:rsid w:val="007612F3"/>
    <w:rsid w:val="00786897"/>
    <w:rsid w:val="007F1F4A"/>
    <w:rsid w:val="007F2ECE"/>
    <w:rsid w:val="00804C25"/>
    <w:rsid w:val="0081370E"/>
    <w:rsid w:val="008166B5"/>
    <w:rsid w:val="008513F7"/>
    <w:rsid w:val="008565A9"/>
    <w:rsid w:val="00873A46"/>
    <w:rsid w:val="008A73E8"/>
    <w:rsid w:val="008C0544"/>
    <w:rsid w:val="008D1F96"/>
    <w:rsid w:val="008D56FB"/>
    <w:rsid w:val="008E7DC8"/>
    <w:rsid w:val="008F0581"/>
    <w:rsid w:val="008F30E6"/>
    <w:rsid w:val="008F717B"/>
    <w:rsid w:val="00907F9F"/>
    <w:rsid w:val="00955240"/>
    <w:rsid w:val="00964A54"/>
    <w:rsid w:val="00987A58"/>
    <w:rsid w:val="009A5168"/>
    <w:rsid w:val="009C36D8"/>
    <w:rsid w:val="009D27AD"/>
    <w:rsid w:val="00A2095A"/>
    <w:rsid w:val="00A37BB6"/>
    <w:rsid w:val="00A43A40"/>
    <w:rsid w:val="00A477F2"/>
    <w:rsid w:val="00A76470"/>
    <w:rsid w:val="00A928F7"/>
    <w:rsid w:val="00A9375E"/>
    <w:rsid w:val="00AA2D3C"/>
    <w:rsid w:val="00AC71AA"/>
    <w:rsid w:val="00B12D52"/>
    <w:rsid w:val="00B30F24"/>
    <w:rsid w:val="00B35AF7"/>
    <w:rsid w:val="00B37C62"/>
    <w:rsid w:val="00B459F2"/>
    <w:rsid w:val="00B55AE2"/>
    <w:rsid w:val="00B64FA7"/>
    <w:rsid w:val="00B960AE"/>
    <w:rsid w:val="00BA399A"/>
    <w:rsid w:val="00BC694F"/>
    <w:rsid w:val="00BE3ABA"/>
    <w:rsid w:val="00BF4DE9"/>
    <w:rsid w:val="00C00285"/>
    <w:rsid w:val="00C01C78"/>
    <w:rsid w:val="00C1397F"/>
    <w:rsid w:val="00C16954"/>
    <w:rsid w:val="00C21F23"/>
    <w:rsid w:val="00C25105"/>
    <w:rsid w:val="00C60744"/>
    <w:rsid w:val="00D03392"/>
    <w:rsid w:val="00D32D9E"/>
    <w:rsid w:val="00D356CB"/>
    <w:rsid w:val="00D420AF"/>
    <w:rsid w:val="00D52CBF"/>
    <w:rsid w:val="00DA058F"/>
    <w:rsid w:val="00DA1543"/>
    <w:rsid w:val="00DA589C"/>
    <w:rsid w:val="00DC399E"/>
    <w:rsid w:val="00E1339C"/>
    <w:rsid w:val="00E307B8"/>
    <w:rsid w:val="00E32324"/>
    <w:rsid w:val="00E70070"/>
    <w:rsid w:val="00EE5D3B"/>
    <w:rsid w:val="00EE6C03"/>
    <w:rsid w:val="00F51D7A"/>
    <w:rsid w:val="00F61693"/>
    <w:rsid w:val="00F73738"/>
    <w:rsid w:val="00F9226B"/>
    <w:rsid w:val="00F95F74"/>
    <w:rsid w:val="00FD6B41"/>
    <w:rsid w:val="00FF1F43"/>
    <w:rsid w:val="00FF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F23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link w:val="10"/>
    <w:uiPriority w:val="9"/>
    <w:qFormat/>
    <w:rsid w:val="007F1F4A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21F23"/>
    <w:rPr>
      <w:rFonts w:ascii="Symbol" w:hAnsi="Symbol" w:cs="Symbol"/>
    </w:rPr>
  </w:style>
  <w:style w:type="character" w:customStyle="1" w:styleId="WW8Num1z1">
    <w:name w:val="WW8Num1z1"/>
    <w:rsid w:val="00C21F23"/>
    <w:rPr>
      <w:rFonts w:ascii="Courier New" w:hAnsi="Courier New" w:cs="Courier New"/>
    </w:rPr>
  </w:style>
  <w:style w:type="character" w:customStyle="1" w:styleId="WW8Num1z2">
    <w:name w:val="WW8Num1z2"/>
    <w:rsid w:val="00C21F23"/>
    <w:rPr>
      <w:rFonts w:ascii="Wingdings" w:hAnsi="Wingdings" w:cs="Wingdings"/>
    </w:rPr>
  </w:style>
  <w:style w:type="character" w:customStyle="1" w:styleId="WW8Num2z0">
    <w:name w:val="WW8Num2z0"/>
    <w:rsid w:val="00C21F23"/>
    <w:rPr>
      <w:rFonts w:ascii="Symbol" w:hAnsi="Symbol" w:cs="Symbol"/>
    </w:rPr>
  </w:style>
  <w:style w:type="character" w:customStyle="1" w:styleId="WW8Num2z1">
    <w:name w:val="WW8Num2z1"/>
    <w:rsid w:val="00C21F23"/>
    <w:rPr>
      <w:rFonts w:ascii="Courier New" w:hAnsi="Courier New" w:cs="Courier New"/>
    </w:rPr>
  </w:style>
  <w:style w:type="character" w:customStyle="1" w:styleId="WW8Num2z2">
    <w:name w:val="WW8Num2z2"/>
    <w:rsid w:val="00C21F23"/>
    <w:rPr>
      <w:rFonts w:ascii="Wingdings" w:hAnsi="Wingdings" w:cs="Wingdings"/>
    </w:rPr>
  </w:style>
  <w:style w:type="character" w:customStyle="1" w:styleId="WW8Num3z0">
    <w:name w:val="WW8Num3z0"/>
    <w:rsid w:val="00C21F23"/>
    <w:rPr>
      <w:rFonts w:ascii="Symbol" w:hAnsi="Symbol" w:cs="Symbol"/>
    </w:rPr>
  </w:style>
  <w:style w:type="character" w:customStyle="1" w:styleId="WW8Num3z1">
    <w:name w:val="WW8Num3z1"/>
    <w:rsid w:val="00C21F23"/>
    <w:rPr>
      <w:rFonts w:ascii="Courier New" w:hAnsi="Courier New" w:cs="Courier New"/>
    </w:rPr>
  </w:style>
  <w:style w:type="character" w:customStyle="1" w:styleId="WW8Num3z2">
    <w:name w:val="WW8Num3z2"/>
    <w:rsid w:val="00C21F23"/>
    <w:rPr>
      <w:rFonts w:ascii="Wingdings" w:hAnsi="Wingdings" w:cs="Wingdings"/>
    </w:rPr>
  </w:style>
  <w:style w:type="character" w:customStyle="1" w:styleId="WW8Num5z0">
    <w:name w:val="WW8Num5z0"/>
    <w:rsid w:val="00C21F23"/>
    <w:rPr>
      <w:rFonts w:ascii="Symbol" w:hAnsi="Symbol" w:cs="Symbol"/>
    </w:rPr>
  </w:style>
  <w:style w:type="character" w:customStyle="1" w:styleId="WW8Num6z0">
    <w:name w:val="WW8Num6z0"/>
    <w:rsid w:val="00C21F23"/>
    <w:rPr>
      <w:b/>
    </w:rPr>
  </w:style>
  <w:style w:type="character" w:customStyle="1" w:styleId="WW8Num7z0">
    <w:name w:val="WW8Num7z0"/>
    <w:rsid w:val="00C21F23"/>
    <w:rPr>
      <w:rFonts w:ascii="Symbol" w:hAnsi="Symbol" w:cs="Symbol"/>
      <w:sz w:val="20"/>
    </w:rPr>
  </w:style>
  <w:style w:type="character" w:customStyle="1" w:styleId="WW8Num7z1">
    <w:name w:val="WW8Num7z1"/>
    <w:rsid w:val="00C21F23"/>
    <w:rPr>
      <w:rFonts w:ascii="Courier New" w:hAnsi="Courier New" w:cs="Courier New"/>
      <w:sz w:val="20"/>
    </w:rPr>
  </w:style>
  <w:style w:type="character" w:customStyle="1" w:styleId="WW8Num7z2">
    <w:name w:val="WW8Num7z2"/>
    <w:rsid w:val="00C21F23"/>
    <w:rPr>
      <w:rFonts w:ascii="Wingdings" w:hAnsi="Wingdings" w:cs="Wingdings"/>
      <w:sz w:val="20"/>
    </w:rPr>
  </w:style>
  <w:style w:type="character" w:customStyle="1" w:styleId="WW8Num8z0">
    <w:name w:val="WW8Num8z0"/>
    <w:rsid w:val="00C21F23"/>
    <w:rPr>
      <w:rFonts w:ascii="Symbol" w:hAnsi="Symbol" w:cs="Symbol"/>
    </w:rPr>
  </w:style>
  <w:style w:type="character" w:customStyle="1" w:styleId="WW8Num8z1">
    <w:name w:val="WW8Num8z1"/>
    <w:rsid w:val="00C21F23"/>
    <w:rPr>
      <w:rFonts w:ascii="Courier New" w:hAnsi="Courier New" w:cs="Courier New"/>
    </w:rPr>
  </w:style>
  <w:style w:type="character" w:customStyle="1" w:styleId="WW8Num8z2">
    <w:name w:val="WW8Num8z2"/>
    <w:rsid w:val="00C21F23"/>
    <w:rPr>
      <w:rFonts w:ascii="Wingdings" w:hAnsi="Wingdings" w:cs="Wingdings"/>
    </w:rPr>
  </w:style>
  <w:style w:type="character" w:customStyle="1" w:styleId="11">
    <w:name w:val="Основной шрифт абзаца1"/>
    <w:rsid w:val="00C21F23"/>
  </w:style>
  <w:style w:type="character" w:styleId="a3">
    <w:name w:val="Hyperlink"/>
    <w:rsid w:val="00C21F23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C21F23"/>
    <w:pPr>
      <w:keepNext/>
      <w:spacing w:before="240" w:after="120"/>
    </w:pPr>
    <w:rPr>
      <w:rFonts w:ascii="Arial" w:eastAsia="Lucida Sans Unicode" w:hAnsi="Arial" w:cs="Mangal"/>
    </w:rPr>
  </w:style>
  <w:style w:type="paragraph" w:styleId="a5">
    <w:name w:val="Body Text"/>
    <w:basedOn w:val="a"/>
    <w:rsid w:val="00C21F23"/>
    <w:pPr>
      <w:spacing w:after="120"/>
    </w:pPr>
  </w:style>
  <w:style w:type="paragraph" w:styleId="a6">
    <w:name w:val="List"/>
    <w:basedOn w:val="a5"/>
    <w:rsid w:val="00C21F23"/>
    <w:rPr>
      <w:rFonts w:cs="Mangal"/>
    </w:rPr>
  </w:style>
  <w:style w:type="paragraph" w:customStyle="1" w:styleId="12">
    <w:name w:val="Название1"/>
    <w:basedOn w:val="a"/>
    <w:rsid w:val="00C21F2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C21F23"/>
    <w:pPr>
      <w:suppressLineNumbers/>
    </w:pPr>
    <w:rPr>
      <w:rFonts w:cs="Mangal"/>
    </w:rPr>
  </w:style>
  <w:style w:type="paragraph" w:styleId="a7">
    <w:name w:val="Normal (Web)"/>
    <w:basedOn w:val="a"/>
    <w:uiPriority w:val="99"/>
    <w:rsid w:val="00C21F23"/>
    <w:pPr>
      <w:spacing w:before="280" w:after="280"/>
    </w:pPr>
    <w:rPr>
      <w:sz w:val="24"/>
      <w:szCs w:val="24"/>
    </w:rPr>
  </w:style>
  <w:style w:type="paragraph" w:styleId="a8">
    <w:name w:val="Balloon Text"/>
    <w:basedOn w:val="a"/>
    <w:link w:val="a9"/>
    <w:rsid w:val="00DA058F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DA058F"/>
    <w:rPr>
      <w:rFonts w:ascii="Segoe UI" w:hAnsi="Segoe UI" w:cs="Segoe UI"/>
      <w:sz w:val="18"/>
      <w:szCs w:val="18"/>
      <w:lang w:eastAsia="ar-SA"/>
    </w:rPr>
  </w:style>
  <w:style w:type="character" w:customStyle="1" w:styleId="10">
    <w:name w:val="Заголовок 1 Знак"/>
    <w:link w:val="1"/>
    <w:uiPriority w:val="9"/>
    <w:rsid w:val="007F1F4A"/>
    <w:rPr>
      <w:b/>
      <w:bCs/>
      <w:kern w:val="36"/>
      <w:sz w:val="48"/>
      <w:szCs w:val="48"/>
    </w:rPr>
  </w:style>
  <w:style w:type="paragraph" w:styleId="aa">
    <w:name w:val="Title"/>
    <w:basedOn w:val="a"/>
    <w:next w:val="a"/>
    <w:link w:val="ab"/>
    <w:qFormat/>
    <w:rsid w:val="007F1F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7F1F4A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c">
    <w:name w:val="No Spacing"/>
    <w:uiPriority w:val="1"/>
    <w:qFormat/>
    <w:rsid w:val="007F1F4A"/>
    <w:pPr>
      <w:suppressAutoHyphens/>
    </w:pPr>
    <w:rPr>
      <w:sz w:val="28"/>
      <w:szCs w:val="28"/>
      <w:lang w:eastAsia="ar-SA"/>
    </w:rPr>
  </w:style>
  <w:style w:type="character" w:styleId="ad">
    <w:name w:val="Strong"/>
    <w:basedOn w:val="a0"/>
    <w:uiPriority w:val="22"/>
    <w:qFormat/>
    <w:rsid w:val="00F95F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zpp.rospotrebnadzor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fguz-sak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A86D6-E908-4E29-BF8A-41264A0F7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Мы осуществляем комплекс услуг в соответствии с Приказом Минздравсоцразвития России от 31</vt:lpstr>
    </vt:vector>
  </TitlesOfParts>
  <Company>ФГУЗ "ЦГиЭ в РС(Я)"</Company>
  <LinksUpToDate>false</LinksUpToDate>
  <CharactersWithSpaces>3762</CharactersWithSpaces>
  <SharedDoc>false</SharedDoc>
  <HLinks>
    <vt:vector size="12" baseType="variant">
      <vt:variant>
        <vt:i4>4653087</vt:i4>
      </vt:variant>
      <vt:variant>
        <vt:i4>6</vt:i4>
      </vt:variant>
      <vt:variant>
        <vt:i4>0</vt:i4>
      </vt:variant>
      <vt:variant>
        <vt:i4>5</vt:i4>
      </vt:variant>
      <vt:variant>
        <vt:lpwstr>http://fguz-sakha.ru/</vt:lpwstr>
      </vt:variant>
      <vt:variant>
        <vt:lpwstr/>
      </vt:variant>
      <vt:variant>
        <vt:i4>7012455</vt:i4>
      </vt:variant>
      <vt:variant>
        <vt:i4>0</vt:i4>
      </vt:variant>
      <vt:variant>
        <vt:i4>0</vt:i4>
      </vt:variant>
      <vt:variant>
        <vt:i4>5</vt:i4>
      </vt:variant>
      <vt:variant>
        <vt:lpwstr>http://zpp.rospotrebnadzor.ru/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Мы осуществляем комплекс услуг в соответствии с Приказом Минздравсоцразвития России от 31</dc:title>
  <dc:creator>Отдел СГМ и ИТ</dc:creator>
  <cp:lastModifiedBy>Пользователь</cp:lastModifiedBy>
  <cp:revision>2</cp:revision>
  <cp:lastPrinted>2019-04-26T00:57:00Z</cp:lastPrinted>
  <dcterms:created xsi:type="dcterms:W3CDTF">2020-11-10T03:53:00Z</dcterms:created>
  <dcterms:modified xsi:type="dcterms:W3CDTF">2020-11-10T03:53:00Z</dcterms:modified>
</cp:coreProperties>
</file>